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07" w:rsidRDefault="00042EA6">
      <w:pPr>
        <w:pStyle w:val="Zkladntext3"/>
        <w:rPr>
          <w:rFonts w:cs="Arial"/>
          <w:sz w:val="24"/>
          <w:szCs w:val="24"/>
        </w:rPr>
      </w:pPr>
      <w:r>
        <w:drawing>
          <wp:inline distT="0" distB="0" distL="0" distR="0" wp14:anchorId="6FFF5E20" wp14:editId="2CB23A86">
            <wp:extent cx="2279939" cy="1114425"/>
            <wp:effectExtent l="0" t="0" r="6350" b="0"/>
            <wp:docPr id="7" name="Obrázok 5" descr="\\ssia003.sia.gov.sk\Zdielane Dokumenty\1_RAMCOVE_DOKUMENTY\16_SABLONY\163_LOGA\IA MPSVR SR\JPG\IA_MPSVR_SR_kombin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5" descr="\\ssia003.sia.gov.sk\Zdielane Dokumenty\1_RAMCOVE_DOKUMENTY\16_SABLONY\163_LOGA\IA MPSVR SR\JPG\IA_MPSVR_SR_kombinac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9939"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42EA6" w:rsidRDefault="00042EA6" w:rsidP="00042EA6">
      <w:pPr>
        <w:tabs>
          <w:tab w:val="center" w:pos="4535"/>
        </w:tabs>
        <w:rPr>
          <w:rFonts w:ascii="Verdana" w:hAnsi="Verdana" w:cs="Verdana"/>
          <w:sz w:val="18"/>
          <w:szCs w:val="18"/>
        </w:rPr>
      </w:pPr>
      <w:r>
        <w:rPr>
          <w:rFonts w:ascii="Verdana" w:hAnsi="Verdana" w:cs="Verdana"/>
          <w:sz w:val="18"/>
          <w:szCs w:val="18"/>
        </w:rPr>
        <w:t xml:space="preserve">       </w:t>
      </w:r>
      <w:hyperlink r:id="rId8" w:history="1">
        <w:r w:rsidR="00C701A3" w:rsidRPr="00C76B7E">
          <w:rPr>
            <w:rStyle w:val="Hypertextovprepojenie"/>
            <w:rFonts w:ascii="Verdana" w:hAnsi="Verdana" w:cs="Verdana"/>
            <w:sz w:val="18"/>
            <w:szCs w:val="18"/>
          </w:rPr>
          <w:t>www.ia.gov.sk</w:t>
        </w:r>
      </w:hyperlink>
      <w:r w:rsidRPr="00122D12">
        <w:rPr>
          <w:rFonts w:ascii="Verdana" w:hAnsi="Verdana" w:cs="Verdana"/>
          <w:sz w:val="18"/>
          <w:szCs w:val="18"/>
        </w:rPr>
        <w:t xml:space="preserve">   </w:t>
      </w:r>
      <w:r>
        <w:rPr>
          <w:rFonts w:ascii="Verdana" w:hAnsi="Verdana" w:cs="Verdana"/>
          <w:sz w:val="18"/>
          <w:szCs w:val="18"/>
        </w:rPr>
        <w:t xml:space="preserve">  </w:t>
      </w:r>
      <w:r w:rsidRPr="00122D12">
        <w:rPr>
          <w:rFonts w:ascii="Verdana" w:hAnsi="Verdana" w:cs="Verdana"/>
          <w:sz w:val="18"/>
          <w:szCs w:val="18"/>
        </w:rPr>
        <w:t xml:space="preserve">          </w:t>
      </w:r>
      <w:r>
        <w:rPr>
          <w:rFonts w:ascii="Verdana" w:hAnsi="Verdana" w:cs="Verdana"/>
          <w:sz w:val="18"/>
          <w:szCs w:val="18"/>
        </w:rPr>
        <w:t xml:space="preserve">                         </w:t>
      </w:r>
      <w:r w:rsidRPr="00122D12">
        <w:rPr>
          <w:rFonts w:ascii="Verdana" w:hAnsi="Verdana" w:cs="Verdana"/>
          <w:sz w:val="18"/>
          <w:szCs w:val="18"/>
        </w:rPr>
        <w:t xml:space="preserve">                                         </w:t>
      </w:r>
      <w:hyperlink r:id="rId9" w:history="1">
        <w:r w:rsidRPr="00122D12">
          <w:rPr>
            <w:rStyle w:val="Hypertextovprepojenie"/>
            <w:rFonts w:ascii="Verdana" w:hAnsi="Verdana" w:cs="Verdana"/>
            <w:sz w:val="18"/>
            <w:szCs w:val="18"/>
          </w:rPr>
          <w:t>www.esf.gov.sk</w:t>
        </w:r>
      </w:hyperlink>
    </w:p>
    <w:p w:rsidR="00042EA6" w:rsidRDefault="00042EA6" w:rsidP="00042EA6">
      <w:pPr>
        <w:jc w:val="center"/>
        <w:rPr>
          <w:rFonts w:ascii="Verdana" w:hAnsi="Verdana" w:cs="Verdana"/>
          <w:b/>
          <w:bCs/>
          <w:sz w:val="20"/>
          <w:szCs w:val="20"/>
        </w:rPr>
      </w:pPr>
    </w:p>
    <w:p w:rsidR="00042EA6" w:rsidRDefault="00042EA6" w:rsidP="00042EA6">
      <w:pPr>
        <w:jc w:val="center"/>
      </w:pPr>
      <w:r w:rsidRPr="00C02EEA">
        <w:rPr>
          <w:rFonts w:ascii="Verdana" w:hAnsi="Verdana" w:cs="Verdana"/>
          <w:b/>
          <w:bCs/>
          <w:sz w:val="20"/>
          <w:szCs w:val="20"/>
        </w:rPr>
        <w:t>Tento projekt sa realizuje vďaka podpore z Európskeho sociálneho fondu v rámci Operačného programu Zamestnanosť a sociálna inklúzia.</w:t>
      </w:r>
      <w:r>
        <w:rPr>
          <w:rFonts w:cs="Arial"/>
          <w:sz w:val="26"/>
          <w:szCs w:val="26"/>
        </w:rPr>
        <w:t xml:space="preserve">  </w:t>
      </w:r>
      <w:r>
        <w:t xml:space="preserve">   </w:t>
      </w:r>
    </w:p>
    <w:p w:rsidR="00042EA6" w:rsidRDefault="00042EA6">
      <w:pPr>
        <w:pStyle w:val="Zkladntext3"/>
        <w:rPr>
          <w:rFonts w:cs="Arial"/>
          <w:sz w:val="24"/>
          <w:szCs w:val="24"/>
        </w:rPr>
      </w:pPr>
    </w:p>
    <w:p w:rsidR="002D1D07" w:rsidRDefault="00C701A3">
      <w:pPr>
        <w:pStyle w:val="Zkladntext3"/>
        <w:rPr>
          <w:rFonts w:cs="Arial"/>
          <w:sz w:val="24"/>
          <w:szCs w:val="24"/>
        </w:rPr>
      </w:pPr>
      <w:r>
        <w:rPr>
          <w:rFonts w:cs="Arial"/>
          <w:sz w:val="24"/>
          <w:szCs w:val="24"/>
        </w:rPr>
        <w:t>_______________________________________________________________________</w:t>
      </w:r>
    </w:p>
    <w:p w:rsidR="00042EA6" w:rsidRDefault="00042EA6">
      <w:pPr>
        <w:pStyle w:val="Zkladntext3"/>
        <w:rPr>
          <w:rFonts w:cs="Arial"/>
          <w:sz w:val="24"/>
          <w:szCs w:val="24"/>
        </w:rPr>
      </w:pPr>
    </w:p>
    <w:p w:rsidR="00042EA6" w:rsidRDefault="00042EA6" w:rsidP="00042EA6">
      <w:pPr>
        <w:pStyle w:val="Hlavika"/>
        <w:tabs>
          <w:tab w:val="left" w:pos="1440"/>
        </w:tabs>
        <w:ind w:left="1260" w:hanging="1260"/>
        <w:jc w:val="center"/>
        <w:rPr>
          <w:rFonts w:cs="Arial"/>
          <w:sz w:val="20"/>
          <w:szCs w:val="20"/>
        </w:rPr>
      </w:pPr>
      <w:bookmarkStart w:id="0" w:name="ROB_nazov"/>
      <w:r>
        <w:t xml:space="preserve">Komunita </w:t>
      </w:r>
      <w:r>
        <w:t>K</w:t>
      </w:r>
      <w:r>
        <w:t>ráľovnej pokoja</w:t>
      </w:r>
      <w:bookmarkEnd w:id="0"/>
    </w:p>
    <w:p w:rsidR="00042EA6" w:rsidRDefault="00042EA6" w:rsidP="00042EA6">
      <w:pPr>
        <w:pStyle w:val="Hlavika"/>
        <w:ind w:left="2700" w:hanging="2700"/>
        <w:jc w:val="center"/>
        <w:rPr>
          <w:rFonts w:cs="Arial"/>
          <w:sz w:val="20"/>
          <w:szCs w:val="20"/>
        </w:rPr>
      </w:pPr>
      <w:bookmarkStart w:id="1" w:name="ROB_sidlo"/>
      <w:r>
        <w:t>Piešťanská 11/18, 956 05 Radošina</w:t>
      </w:r>
      <w:bookmarkEnd w:id="1"/>
    </w:p>
    <w:p w:rsidR="00042EA6" w:rsidRDefault="00042EA6">
      <w:pPr>
        <w:pStyle w:val="Zkladntext3"/>
        <w:rPr>
          <w:rFonts w:cs="Arial"/>
          <w:sz w:val="24"/>
          <w:szCs w:val="24"/>
        </w:rPr>
      </w:pPr>
    </w:p>
    <w:p w:rsidR="002D1D07" w:rsidRDefault="002D1D07">
      <w:pPr>
        <w:pStyle w:val="Zkladntext3"/>
        <w:spacing w:line="360" w:lineRule="auto"/>
        <w:rPr>
          <w:rFonts w:cs="Arial"/>
          <w:sz w:val="26"/>
          <w:szCs w:val="26"/>
        </w:rPr>
      </w:pPr>
    </w:p>
    <w:p w:rsidR="002D1D07" w:rsidRDefault="002D1D07">
      <w:pPr>
        <w:pStyle w:val="Zkladntext3"/>
        <w:rPr>
          <w:rFonts w:cs="Arial"/>
          <w:sz w:val="26"/>
          <w:szCs w:val="26"/>
        </w:rPr>
      </w:pPr>
    </w:p>
    <w:p w:rsidR="002D1D07" w:rsidRDefault="002D1D07">
      <w:pPr>
        <w:pStyle w:val="Zkladntext3"/>
        <w:rPr>
          <w:rFonts w:cs="Arial"/>
          <w:sz w:val="50"/>
          <w:szCs w:val="50"/>
        </w:rPr>
      </w:pPr>
      <w:r>
        <w:rPr>
          <w:rFonts w:cs="Arial"/>
          <w:sz w:val="26"/>
          <w:szCs w:val="26"/>
        </w:rPr>
        <w:br/>
      </w:r>
      <w:r>
        <w:rPr>
          <w:rFonts w:cs="Arial"/>
          <w:sz w:val="50"/>
          <w:szCs w:val="50"/>
        </w:rPr>
        <w:t>SÚŤAŽNÉ  PODKLADY</w:t>
      </w:r>
    </w:p>
    <w:p w:rsidR="002D1D07" w:rsidRDefault="002D1D07">
      <w:pPr>
        <w:pStyle w:val="Zkladntext3"/>
        <w:rPr>
          <w:rFonts w:cs="Arial"/>
        </w:rPr>
      </w:pPr>
    </w:p>
    <w:p w:rsidR="002D1D07" w:rsidRDefault="002D1D07">
      <w:pPr>
        <w:pStyle w:val="Zkladntext3"/>
        <w:rPr>
          <w:rFonts w:cs="Arial"/>
          <w:sz w:val="22"/>
        </w:rPr>
      </w:pPr>
      <w:r>
        <w:rPr>
          <w:rFonts w:cs="Arial"/>
          <w:sz w:val="22"/>
          <w:szCs w:val="30"/>
        </w:rPr>
        <w:t>Predmet zákazky:</w:t>
      </w:r>
    </w:p>
    <w:p w:rsidR="002D1D07" w:rsidRDefault="002D1D07">
      <w:pPr>
        <w:pStyle w:val="Zkladntext3"/>
        <w:rPr>
          <w:rFonts w:cs="Arial"/>
          <w:sz w:val="30"/>
        </w:rPr>
      </w:pPr>
    </w:p>
    <w:p w:rsidR="002D1D07" w:rsidRDefault="00410A36">
      <w:pPr>
        <w:pStyle w:val="Zkladntext3"/>
      </w:pPr>
      <w:bookmarkStart w:id="2" w:name="nazov"/>
      <w:r>
        <w:t>Kurz kaderník</w:t>
      </w:r>
      <w:bookmarkEnd w:id="2"/>
    </w:p>
    <w:p w:rsidR="002D1D07" w:rsidRDefault="002D1D07">
      <w:pPr>
        <w:pStyle w:val="Zkladntext3"/>
        <w:rPr>
          <w:rFonts w:cs="Arial"/>
        </w:rPr>
      </w:pPr>
    </w:p>
    <w:p w:rsidR="002D1D07" w:rsidRDefault="002D1D07">
      <w:pPr>
        <w:pStyle w:val="Zkladntext3"/>
        <w:rPr>
          <w:rFonts w:cs="Arial"/>
        </w:rPr>
      </w:pPr>
    </w:p>
    <w:p w:rsidR="002D1D07" w:rsidRDefault="002D1D07">
      <w:pPr>
        <w:pStyle w:val="Zkladntext3"/>
        <w:spacing w:line="360" w:lineRule="auto"/>
        <w:jc w:val="both"/>
        <w:rPr>
          <w:rFonts w:cs="Arial"/>
          <w:sz w:val="22"/>
          <w:szCs w:val="26"/>
        </w:rPr>
      </w:pPr>
      <w:r>
        <w:rPr>
          <w:rFonts w:cs="Arial"/>
          <w:sz w:val="22"/>
        </w:rPr>
        <w:t>Postup zadávania zákazky podľa § 9 ods. 9 zákona č. 25/2006 Z. z. o verejnom obstarávaní a o zmene a doplnení niektorých zákonov</w:t>
      </w:r>
      <w:r>
        <w:rPr>
          <w:sz w:val="22"/>
        </w:rPr>
        <w:t xml:space="preserve"> v znení neskorších predpisov</w:t>
      </w:r>
      <w:r>
        <w:rPr>
          <w:rFonts w:cs="Arial"/>
          <w:sz w:val="22"/>
        </w:rPr>
        <w:t xml:space="preserve"> (ďalej len „zákon o verejnom obstarávaní“)</w:t>
      </w: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rPr>
      </w:pPr>
    </w:p>
    <w:p w:rsidR="002D1D07" w:rsidRDefault="002D1D07">
      <w:pPr>
        <w:pStyle w:val="Zkladntext3"/>
        <w:rPr>
          <w:rFonts w:cs="Arial"/>
          <w:sz w:val="22"/>
          <w:szCs w:val="10"/>
        </w:rPr>
      </w:pPr>
    </w:p>
    <w:p w:rsidR="002D1D07" w:rsidRDefault="002D1D07">
      <w:pPr>
        <w:pStyle w:val="Zkladntext3"/>
        <w:rPr>
          <w:rFonts w:cs="Arial"/>
          <w:sz w:val="22"/>
          <w:szCs w:val="10"/>
        </w:rPr>
      </w:pPr>
    </w:p>
    <w:p w:rsidR="002D1D07" w:rsidRDefault="002D1D07">
      <w:pPr>
        <w:pStyle w:val="Zkladntext3"/>
        <w:rPr>
          <w:rFonts w:cs="Arial"/>
          <w:sz w:val="22"/>
          <w:szCs w:val="10"/>
        </w:rPr>
      </w:pPr>
    </w:p>
    <w:p w:rsidR="002D1D07" w:rsidRDefault="002D1D07">
      <w:pPr>
        <w:pStyle w:val="Zkladntext3"/>
        <w:rPr>
          <w:rFonts w:cs="Arial"/>
          <w:sz w:val="22"/>
          <w:szCs w:val="10"/>
        </w:rPr>
      </w:pPr>
    </w:p>
    <w:p w:rsidR="002D1D07" w:rsidRDefault="002D1D07">
      <w:pPr>
        <w:pStyle w:val="Zkladntext3"/>
        <w:rPr>
          <w:rFonts w:cs="Arial"/>
          <w:sz w:val="22"/>
          <w:szCs w:val="10"/>
        </w:rPr>
      </w:pPr>
    </w:p>
    <w:p w:rsidR="002D1D07" w:rsidRDefault="002D1D07">
      <w:pPr>
        <w:pStyle w:val="Zkladntext3"/>
        <w:rPr>
          <w:rFonts w:cs="Arial"/>
          <w:sz w:val="22"/>
          <w:szCs w:val="10"/>
        </w:rPr>
      </w:pPr>
    </w:p>
    <w:p w:rsidR="002D1D07" w:rsidRDefault="002D1D07">
      <w:pPr>
        <w:pStyle w:val="Zkladntext3"/>
        <w:rPr>
          <w:rFonts w:cs="Arial"/>
          <w:sz w:val="18"/>
          <w:szCs w:val="18"/>
        </w:rPr>
      </w:pPr>
      <w:r>
        <w:rPr>
          <w:rFonts w:cs="Arial"/>
          <w:sz w:val="18"/>
          <w:szCs w:val="18"/>
        </w:rPr>
        <w:t>_____________________________________________________</w:t>
      </w:r>
    </w:p>
    <w:p w:rsidR="002D1D07" w:rsidRDefault="0007797F">
      <w:pPr>
        <w:pStyle w:val="Zkladntext3"/>
        <w:rPr>
          <w:rFonts w:cs="Arial"/>
          <w:color w:val="808080"/>
          <w:sz w:val="16"/>
          <w:szCs w:val="16"/>
        </w:rPr>
      </w:pPr>
      <w:r>
        <w:rPr>
          <w:rFonts w:cs="Arial"/>
          <w:color w:val="808080"/>
          <w:sz w:val="16"/>
          <w:szCs w:val="16"/>
        </w:rPr>
        <w:t xml:space="preserve">Radošina, </w:t>
      </w:r>
      <w:r w:rsidR="00042EA6">
        <w:rPr>
          <w:rFonts w:cs="Arial"/>
          <w:color w:val="808080"/>
          <w:sz w:val="16"/>
          <w:szCs w:val="16"/>
        </w:rPr>
        <w:t xml:space="preserve">12. </w:t>
      </w:r>
      <w:r>
        <w:rPr>
          <w:rFonts w:cs="Arial"/>
          <w:color w:val="808080"/>
          <w:sz w:val="16"/>
          <w:szCs w:val="16"/>
        </w:rPr>
        <w:t>jún 2015</w:t>
      </w:r>
    </w:p>
    <w:p w:rsidR="002D1D07" w:rsidRDefault="002D1D07">
      <w:pPr>
        <w:tabs>
          <w:tab w:val="left" w:pos="1620"/>
        </w:tabs>
        <w:spacing w:line="360" w:lineRule="auto"/>
        <w:jc w:val="center"/>
        <w:rPr>
          <w:rFonts w:cs="Arial"/>
          <w:b/>
          <w:bCs/>
          <w:sz w:val="24"/>
        </w:rPr>
      </w:pPr>
      <w:r>
        <w:rPr>
          <w:rFonts w:cs="Arial"/>
          <w:color w:val="808080"/>
        </w:rPr>
        <w:br w:type="page"/>
      </w:r>
      <w:r>
        <w:rPr>
          <w:rFonts w:cs="Arial"/>
          <w:b/>
          <w:bCs/>
          <w:sz w:val="24"/>
        </w:rPr>
        <w:lastRenderedPageBreak/>
        <w:t>A.  POKYNY PRE UCHÁDZAČOV</w:t>
      </w:r>
    </w:p>
    <w:p w:rsidR="002D1D07" w:rsidRDefault="002D1D07">
      <w:pPr>
        <w:tabs>
          <w:tab w:val="left" w:pos="1620"/>
        </w:tabs>
        <w:spacing w:line="360" w:lineRule="auto"/>
        <w:rPr>
          <w:rFonts w:cs="Arial"/>
          <w:b/>
          <w:bCs/>
          <w:sz w:val="24"/>
          <w:szCs w:val="26"/>
        </w:rPr>
      </w:pPr>
      <w:r>
        <w:rPr>
          <w:rFonts w:cs="Arial"/>
          <w:color w:val="808080"/>
        </w:rPr>
        <w:t xml:space="preserve"> </w:t>
      </w:r>
    </w:p>
    <w:p w:rsidR="002D1D07" w:rsidRDefault="002D1D07" w:rsidP="002D1D07">
      <w:pPr>
        <w:numPr>
          <w:ilvl w:val="0"/>
          <w:numId w:val="4"/>
        </w:numPr>
        <w:tabs>
          <w:tab w:val="left" w:pos="1620"/>
        </w:tabs>
        <w:spacing w:line="360" w:lineRule="auto"/>
        <w:rPr>
          <w:rFonts w:cs="Arial"/>
          <w:b/>
          <w:bCs/>
          <w:sz w:val="24"/>
          <w:szCs w:val="26"/>
        </w:rPr>
      </w:pPr>
      <w:r>
        <w:rPr>
          <w:rFonts w:cs="Arial"/>
          <w:b/>
          <w:bCs/>
          <w:sz w:val="24"/>
          <w:szCs w:val="26"/>
        </w:rPr>
        <w:t>Identifikácia verejného obstarávateľa</w:t>
      </w:r>
    </w:p>
    <w:p w:rsidR="002D1D07" w:rsidRDefault="002D1D07">
      <w:pPr>
        <w:spacing w:before="60"/>
        <w:rPr>
          <w:rFonts w:cs="Arial"/>
        </w:rPr>
      </w:pPr>
      <w:r>
        <w:rPr>
          <w:rFonts w:cs="Arial"/>
        </w:rPr>
        <w:t xml:space="preserve">Názov: </w:t>
      </w:r>
      <w:bookmarkStart w:id="3" w:name="ROB_nazov1"/>
      <w:r w:rsidR="00410A36">
        <w:t xml:space="preserve">Komunita </w:t>
      </w:r>
      <w:r w:rsidR="00C701A3">
        <w:t>K</w:t>
      </w:r>
      <w:r w:rsidR="00410A36">
        <w:t>ráľovnej pokoja</w:t>
      </w:r>
      <w:bookmarkEnd w:id="3"/>
      <w:r>
        <w:rPr>
          <w:rFonts w:cs="Arial"/>
        </w:rPr>
        <w:t xml:space="preserve"> </w:t>
      </w:r>
    </w:p>
    <w:p w:rsidR="002D1D07" w:rsidRDefault="002D1D07">
      <w:pPr>
        <w:spacing w:before="60"/>
        <w:rPr>
          <w:rFonts w:cs="Arial"/>
        </w:rPr>
      </w:pPr>
      <w:r>
        <w:rPr>
          <w:rFonts w:cs="Arial"/>
        </w:rPr>
        <w:t xml:space="preserve">IČO: </w:t>
      </w:r>
      <w:bookmarkStart w:id="4" w:name="ROB_ICO"/>
      <w:r w:rsidR="00410A36">
        <w:t>34003681</w:t>
      </w:r>
      <w:bookmarkEnd w:id="4"/>
      <w:r>
        <w:rPr>
          <w:rFonts w:cs="Arial"/>
        </w:rPr>
        <w:t xml:space="preserve"> </w:t>
      </w:r>
    </w:p>
    <w:p w:rsidR="002D1D07" w:rsidRDefault="002D1D07">
      <w:pPr>
        <w:spacing w:before="60"/>
      </w:pPr>
      <w:r>
        <w:t xml:space="preserve">Sídlo: </w:t>
      </w:r>
      <w:bookmarkStart w:id="5" w:name="ROB_sidlo1"/>
      <w:r w:rsidR="00410A36">
        <w:t>Piešťanská 11/18, 956 05 Radošina</w:t>
      </w:r>
      <w:bookmarkEnd w:id="5"/>
      <w:r>
        <w:t xml:space="preserve"> </w:t>
      </w:r>
    </w:p>
    <w:p w:rsidR="002D1D07" w:rsidRDefault="002D1D07">
      <w:pPr>
        <w:spacing w:before="60"/>
        <w:rPr>
          <w:rFonts w:cs="Arial"/>
          <w:szCs w:val="18"/>
        </w:rPr>
      </w:pPr>
      <w:r>
        <w:rPr>
          <w:rFonts w:cs="Arial"/>
          <w:szCs w:val="18"/>
        </w:rPr>
        <w:t xml:space="preserve">Krajina: </w:t>
      </w:r>
      <w:bookmarkStart w:id="6" w:name="ROB_krajina"/>
      <w:r w:rsidR="00410A36">
        <w:t>Slovenská republika</w:t>
      </w:r>
      <w:bookmarkEnd w:id="6"/>
    </w:p>
    <w:p w:rsidR="002D1D07" w:rsidRDefault="002D1D07">
      <w:pPr>
        <w:spacing w:before="60"/>
        <w:rPr>
          <w:rFonts w:cs="Arial"/>
          <w:szCs w:val="18"/>
        </w:rPr>
      </w:pPr>
      <w:bookmarkStart w:id="7" w:name="zastupenietext"/>
      <w:bookmarkEnd w:id="7"/>
      <w:r>
        <w:rPr>
          <w:rFonts w:cs="Arial"/>
          <w:szCs w:val="18"/>
        </w:rPr>
        <w:t xml:space="preserve"> </w:t>
      </w:r>
      <w:bookmarkStart w:id="8" w:name="zastupenie"/>
      <w:bookmarkEnd w:id="8"/>
    </w:p>
    <w:p w:rsidR="002D1D07" w:rsidRDefault="002D1D07">
      <w:pPr>
        <w:spacing w:before="60"/>
        <w:rPr>
          <w:rFonts w:cs="Arial"/>
          <w:szCs w:val="18"/>
        </w:rPr>
      </w:pPr>
      <w:r>
        <w:rPr>
          <w:rFonts w:cs="Arial"/>
          <w:szCs w:val="18"/>
        </w:rPr>
        <w:t xml:space="preserve">Kontaktná osoba: </w:t>
      </w:r>
      <w:bookmarkStart w:id="9" w:name="kontakt_meno"/>
      <w:r w:rsidR="00410A36">
        <w:t>Ing. Stanislav Rízek</w:t>
      </w:r>
      <w:bookmarkEnd w:id="9"/>
      <w:r>
        <w:rPr>
          <w:rFonts w:cs="Arial"/>
          <w:szCs w:val="18"/>
        </w:rPr>
        <w:t xml:space="preserve"> </w:t>
      </w:r>
    </w:p>
    <w:p w:rsidR="002D1D07" w:rsidRDefault="002D1D07">
      <w:pPr>
        <w:spacing w:before="60"/>
        <w:rPr>
          <w:rFonts w:cs="Arial"/>
        </w:rPr>
      </w:pPr>
      <w:r>
        <w:rPr>
          <w:rFonts w:cs="Arial"/>
        </w:rPr>
        <w:t xml:space="preserve">Telefón: </w:t>
      </w:r>
      <w:bookmarkStart w:id="10" w:name="kontakt_telefon"/>
      <w:r w:rsidR="00410A36">
        <w:t>0911733111</w:t>
      </w:r>
      <w:bookmarkEnd w:id="10"/>
      <w:r>
        <w:rPr>
          <w:rFonts w:cs="Arial"/>
        </w:rPr>
        <w:t xml:space="preserve"> </w:t>
      </w:r>
    </w:p>
    <w:p w:rsidR="002D1D07" w:rsidRDefault="002D1D07">
      <w:pPr>
        <w:spacing w:before="60"/>
        <w:rPr>
          <w:rFonts w:cs="Arial"/>
        </w:rPr>
      </w:pPr>
      <w:r>
        <w:rPr>
          <w:rFonts w:cs="Arial"/>
        </w:rPr>
        <w:t xml:space="preserve">E-mail: </w:t>
      </w:r>
      <w:bookmarkStart w:id="11" w:name="kontakt_mail"/>
      <w:r w:rsidR="00410A36">
        <w:t>rizek@externeobstaravanie.sk</w:t>
      </w:r>
      <w:bookmarkEnd w:id="11"/>
      <w:r>
        <w:rPr>
          <w:rFonts w:cs="Arial"/>
        </w:rPr>
        <w:t xml:space="preserve"> </w:t>
      </w:r>
    </w:p>
    <w:p w:rsidR="002D1D07" w:rsidRDefault="002D1D07">
      <w:pPr>
        <w:spacing w:before="60"/>
        <w:rPr>
          <w:rFonts w:cs="Arial"/>
        </w:rPr>
      </w:pPr>
      <w:r>
        <w:rPr>
          <w:rFonts w:cs="Arial"/>
        </w:rPr>
        <w:t xml:space="preserve">Internetová stránka: </w:t>
      </w:r>
      <w:bookmarkStart w:id="12" w:name="ROB_www"/>
      <w:bookmarkEnd w:id="12"/>
      <w:r>
        <w:rPr>
          <w:rFonts w:cs="Arial"/>
        </w:rPr>
        <w:t xml:space="preserve"> </w:t>
      </w:r>
      <w:r w:rsidR="0007797F">
        <w:rPr>
          <w:rFonts w:cs="Arial"/>
        </w:rPr>
        <w:t>www.kkp.sk</w:t>
      </w:r>
    </w:p>
    <w:p w:rsidR="002D1D07" w:rsidRDefault="002D1D07">
      <w:pPr>
        <w:jc w:val="both"/>
        <w:rPr>
          <w:rFonts w:cs="Arial"/>
          <w:sz w:val="20"/>
          <w:szCs w:val="20"/>
        </w:rPr>
      </w:pPr>
    </w:p>
    <w:p w:rsidR="002D1D07" w:rsidRDefault="002D1D07">
      <w:pPr>
        <w:jc w:val="both"/>
        <w:rPr>
          <w:rFonts w:cs="Arial"/>
          <w:sz w:val="20"/>
          <w:szCs w:val="20"/>
          <w:highlight w:val="darkGray"/>
        </w:rPr>
      </w:pPr>
    </w:p>
    <w:p w:rsidR="002D1D07" w:rsidRDefault="002D1D07" w:rsidP="002D1D07">
      <w:pPr>
        <w:numPr>
          <w:ilvl w:val="0"/>
          <w:numId w:val="4"/>
        </w:numPr>
        <w:spacing w:line="360" w:lineRule="auto"/>
        <w:jc w:val="both"/>
        <w:rPr>
          <w:rFonts w:cs="Arial"/>
          <w:b/>
          <w:bCs/>
          <w:sz w:val="24"/>
          <w:szCs w:val="26"/>
        </w:rPr>
      </w:pPr>
      <w:r>
        <w:rPr>
          <w:rFonts w:cs="Arial"/>
          <w:b/>
          <w:bCs/>
          <w:sz w:val="24"/>
          <w:szCs w:val="26"/>
        </w:rPr>
        <w:t>Predmet zákazky</w:t>
      </w:r>
    </w:p>
    <w:p w:rsidR="002D1D07" w:rsidRDefault="002D1D07" w:rsidP="002D1D07">
      <w:pPr>
        <w:pStyle w:val="Zarkazkladnhotextu2"/>
        <w:numPr>
          <w:ilvl w:val="1"/>
          <w:numId w:val="4"/>
        </w:numPr>
        <w:ind w:left="540" w:hanging="540"/>
        <w:rPr>
          <w:rFonts w:cs="Arial"/>
        </w:rPr>
      </w:pPr>
      <w:r>
        <w:rPr>
          <w:rFonts w:cs="Arial"/>
        </w:rPr>
        <w:t xml:space="preserve"> </w:t>
      </w:r>
      <w:bookmarkStart w:id="13" w:name="nazov1"/>
      <w:r w:rsidR="00410A36">
        <w:t>Kurz kaderník</w:t>
      </w:r>
      <w:bookmarkEnd w:id="13"/>
      <w:r>
        <w:rPr>
          <w:rFonts w:cs="Arial"/>
        </w:rPr>
        <w:t xml:space="preserve"> </w:t>
      </w:r>
    </w:p>
    <w:p w:rsidR="002D1D07" w:rsidRDefault="002D1D07">
      <w:pPr>
        <w:tabs>
          <w:tab w:val="num" w:pos="540"/>
        </w:tabs>
        <w:jc w:val="both"/>
        <w:rPr>
          <w:rFonts w:cs="Arial"/>
          <w:szCs w:val="6"/>
        </w:rPr>
      </w:pPr>
      <w:r>
        <w:rPr>
          <w:rFonts w:cs="Arial"/>
          <w:szCs w:val="6"/>
        </w:rPr>
        <w:tab/>
        <w:t xml:space="preserve"> </w:t>
      </w:r>
      <w:bookmarkStart w:id="14" w:name="opis1"/>
      <w:r w:rsidR="00410A36">
        <w:t>Predmetom zákazky je uskutočnenie kaderníckeho kurzu pre 2 osoby</w:t>
      </w:r>
      <w:bookmarkEnd w:id="14"/>
      <w:r>
        <w:rPr>
          <w:rFonts w:cs="Arial"/>
          <w:szCs w:val="6"/>
        </w:rPr>
        <w:t xml:space="preserve"> </w:t>
      </w:r>
      <w:bookmarkStart w:id="15" w:name="mnozstvo"/>
      <w:bookmarkEnd w:id="15"/>
      <w:r>
        <w:rPr>
          <w:rFonts w:cs="Arial"/>
          <w:szCs w:val="6"/>
        </w:rPr>
        <w:t xml:space="preserve"> </w:t>
      </w:r>
    </w:p>
    <w:p w:rsidR="002D1D07" w:rsidRDefault="002D1D07">
      <w:pPr>
        <w:ind w:left="540"/>
        <w:jc w:val="both"/>
        <w:rPr>
          <w:rFonts w:cs="Arial"/>
          <w:color w:val="808080"/>
          <w:sz w:val="16"/>
          <w:szCs w:val="16"/>
        </w:rPr>
      </w:pPr>
    </w:p>
    <w:p w:rsidR="002D1D07" w:rsidRDefault="002D1D07" w:rsidP="002D1D07">
      <w:pPr>
        <w:numPr>
          <w:ilvl w:val="1"/>
          <w:numId w:val="4"/>
        </w:numPr>
        <w:ind w:left="540" w:hanging="540"/>
        <w:rPr>
          <w:rFonts w:cs="Arial"/>
        </w:rPr>
      </w:pPr>
      <w:r>
        <w:rPr>
          <w:rFonts w:cs="Arial"/>
          <w:szCs w:val="22"/>
        </w:rPr>
        <w:t>Kód predmetu zákazky podľa platných klasifikácií.</w:t>
      </w:r>
    </w:p>
    <w:p w:rsidR="002D1D07" w:rsidRDefault="002D1D07">
      <w:pPr>
        <w:tabs>
          <w:tab w:val="num" w:pos="576"/>
        </w:tabs>
        <w:spacing w:before="120"/>
        <w:ind w:left="539"/>
        <w:jc w:val="both"/>
        <w:rPr>
          <w:rFonts w:cs="Arial"/>
          <w:szCs w:val="22"/>
        </w:rPr>
      </w:pPr>
      <w:r>
        <w:rPr>
          <w:rFonts w:cs="Arial"/>
          <w:szCs w:val="22"/>
        </w:rPr>
        <w:t xml:space="preserve">Spoločný slovník obstarávania (CPV): </w:t>
      </w:r>
      <w:bookmarkStart w:id="16" w:name="SS"/>
      <w:r w:rsidR="00410A36">
        <w:t>80.51.10.00-9</w:t>
      </w:r>
      <w:bookmarkEnd w:id="16"/>
      <w:r>
        <w:rPr>
          <w:rFonts w:cs="Arial"/>
          <w:szCs w:val="22"/>
        </w:rPr>
        <w:t xml:space="preserve">  </w:t>
      </w:r>
    </w:p>
    <w:p w:rsidR="002D1D07" w:rsidRDefault="002D1D07">
      <w:pPr>
        <w:tabs>
          <w:tab w:val="num" w:pos="576"/>
        </w:tabs>
        <w:spacing w:before="120"/>
        <w:ind w:left="539"/>
        <w:jc w:val="both"/>
        <w:rPr>
          <w:rFonts w:cs="Arial"/>
          <w:szCs w:val="22"/>
        </w:rPr>
      </w:pPr>
      <w:r>
        <w:rPr>
          <w:rFonts w:cs="Arial"/>
          <w:szCs w:val="22"/>
        </w:rPr>
        <w:t xml:space="preserve">Kategória služby (podľa prílohy č. 2 a č. 3 zákona o verejnom obstarávaní): </w:t>
      </w:r>
      <w:bookmarkStart w:id="17" w:name="kategoria_S"/>
      <w:r w:rsidR="00410A36">
        <w:t xml:space="preserve"> 24.</w:t>
      </w:r>
      <w:bookmarkEnd w:id="17"/>
    </w:p>
    <w:p w:rsidR="002D1D07" w:rsidRDefault="002D1D07">
      <w:pPr>
        <w:jc w:val="both"/>
        <w:rPr>
          <w:rFonts w:cs="Arial"/>
          <w:sz w:val="20"/>
          <w:szCs w:val="20"/>
        </w:rPr>
      </w:pPr>
    </w:p>
    <w:p w:rsidR="002D1D07" w:rsidRDefault="002D1D07">
      <w:pPr>
        <w:jc w:val="both"/>
        <w:rPr>
          <w:rFonts w:cs="Arial"/>
          <w:sz w:val="20"/>
          <w:szCs w:val="20"/>
        </w:rPr>
      </w:pPr>
    </w:p>
    <w:p w:rsidR="002D1D07" w:rsidRDefault="002D1D07" w:rsidP="002D1D07">
      <w:pPr>
        <w:numPr>
          <w:ilvl w:val="0"/>
          <w:numId w:val="4"/>
        </w:numPr>
        <w:spacing w:line="360" w:lineRule="auto"/>
        <w:jc w:val="both"/>
        <w:rPr>
          <w:rFonts w:cs="Arial"/>
          <w:b/>
          <w:bCs/>
          <w:sz w:val="24"/>
          <w:szCs w:val="26"/>
        </w:rPr>
      </w:pPr>
      <w:r>
        <w:rPr>
          <w:rFonts w:cs="Arial"/>
          <w:b/>
          <w:bCs/>
          <w:sz w:val="24"/>
          <w:szCs w:val="26"/>
        </w:rPr>
        <w:t xml:space="preserve"> Komplexnosť dodávky</w:t>
      </w:r>
    </w:p>
    <w:p w:rsidR="002D1D07" w:rsidRDefault="002D1D07" w:rsidP="002D1D07">
      <w:pPr>
        <w:numPr>
          <w:ilvl w:val="1"/>
          <w:numId w:val="4"/>
        </w:numPr>
        <w:jc w:val="both"/>
        <w:rPr>
          <w:rFonts w:cs="Arial"/>
        </w:rPr>
      </w:pPr>
      <w:r>
        <w:rPr>
          <w:rFonts w:cs="Arial"/>
        </w:rPr>
        <w:t xml:space="preserve">Uchádzač predloží ponuku </w:t>
      </w:r>
      <w:bookmarkStart w:id="18" w:name="urcite_vsetko"/>
      <w:r w:rsidR="00410A36">
        <w:t>na celý predmet zákazky</w:t>
      </w:r>
      <w:bookmarkEnd w:id="18"/>
      <w:r>
        <w:rPr>
          <w:rFonts w:cs="Arial"/>
        </w:rPr>
        <w:t xml:space="preserve">  </w:t>
      </w:r>
    </w:p>
    <w:p w:rsidR="002D1D07" w:rsidRDefault="002D1D07">
      <w:pPr>
        <w:jc w:val="both"/>
        <w:rPr>
          <w:rFonts w:cs="Arial"/>
          <w:sz w:val="20"/>
          <w:szCs w:val="20"/>
        </w:rPr>
      </w:pPr>
      <w:bookmarkStart w:id="19" w:name="casti"/>
      <w:bookmarkEnd w:id="19"/>
    </w:p>
    <w:p w:rsidR="002D1D07" w:rsidRDefault="002D1D07">
      <w:pPr>
        <w:jc w:val="both"/>
        <w:rPr>
          <w:rFonts w:cs="Arial"/>
          <w:sz w:val="20"/>
          <w:szCs w:val="20"/>
        </w:rPr>
      </w:pPr>
    </w:p>
    <w:p w:rsidR="002D1D07" w:rsidRDefault="002D1D07" w:rsidP="002D1D07">
      <w:pPr>
        <w:numPr>
          <w:ilvl w:val="0"/>
          <w:numId w:val="4"/>
        </w:numPr>
        <w:spacing w:line="360" w:lineRule="auto"/>
        <w:jc w:val="both"/>
        <w:rPr>
          <w:rFonts w:cs="Arial"/>
          <w:b/>
          <w:bCs/>
          <w:sz w:val="24"/>
          <w:szCs w:val="26"/>
        </w:rPr>
      </w:pPr>
      <w:r>
        <w:rPr>
          <w:rFonts w:cs="Arial"/>
          <w:b/>
          <w:bCs/>
          <w:sz w:val="24"/>
          <w:szCs w:val="26"/>
        </w:rPr>
        <w:t xml:space="preserve"> Zdroj finančných prostriedkov</w:t>
      </w:r>
    </w:p>
    <w:p w:rsidR="002D1D07" w:rsidRDefault="002D1D07" w:rsidP="002D1D07">
      <w:pPr>
        <w:pStyle w:val="Zarkazkladnhotextu2"/>
        <w:numPr>
          <w:ilvl w:val="1"/>
          <w:numId w:val="4"/>
        </w:numPr>
        <w:rPr>
          <w:rFonts w:cs="Arial"/>
        </w:rPr>
      </w:pPr>
      <w:r>
        <w:rPr>
          <w:rFonts w:cs="Arial"/>
        </w:rPr>
        <w:t>Predmet zákazky bude financovaný z</w:t>
      </w:r>
      <w:r w:rsidR="00617F1D">
        <w:rPr>
          <w:rFonts w:cs="Arial"/>
        </w:rPr>
        <w:t xml:space="preserve"> finančných </w:t>
      </w:r>
      <w:r>
        <w:rPr>
          <w:rFonts w:cs="Arial"/>
        </w:rPr>
        <w:t>prostriedkov</w:t>
      </w:r>
      <w:r w:rsidR="00617F1D">
        <w:rPr>
          <w:rFonts w:cs="Arial"/>
        </w:rPr>
        <w:t xml:space="preserve"> Európskeho sociálneho fondu a vlastných prostriedkov verejného obstarávateľa.</w:t>
      </w:r>
      <w:r>
        <w:rPr>
          <w:rFonts w:cs="Arial"/>
        </w:rPr>
        <w:t xml:space="preserve">  </w:t>
      </w:r>
      <w:bookmarkStart w:id="20" w:name="financovanie"/>
      <w:bookmarkEnd w:id="20"/>
      <w:r>
        <w:rPr>
          <w:rFonts w:cs="Arial"/>
        </w:rPr>
        <w:t xml:space="preserve">   </w:t>
      </w:r>
    </w:p>
    <w:p w:rsidR="002D1D07" w:rsidRDefault="002D1D07">
      <w:pPr>
        <w:jc w:val="both"/>
        <w:rPr>
          <w:rFonts w:cs="Arial"/>
          <w:sz w:val="20"/>
          <w:szCs w:val="20"/>
          <w:highlight w:val="darkGray"/>
        </w:rPr>
      </w:pPr>
    </w:p>
    <w:p w:rsidR="002D1D07" w:rsidRDefault="002D1D07" w:rsidP="002D1D07">
      <w:pPr>
        <w:numPr>
          <w:ilvl w:val="0"/>
          <w:numId w:val="4"/>
        </w:numPr>
        <w:spacing w:line="360" w:lineRule="auto"/>
        <w:jc w:val="both"/>
        <w:rPr>
          <w:rFonts w:cs="Arial"/>
          <w:b/>
          <w:bCs/>
          <w:sz w:val="24"/>
          <w:szCs w:val="26"/>
        </w:rPr>
      </w:pPr>
      <w:r>
        <w:rPr>
          <w:rFonts w:cs="Arial"/>
          <w:b/>
          <w:bCs/>
          <w:sz w:val="24"/>
          <w:szCs w:val="26"/>
        </w:rPr>
        <w:t xml:space="preserve"> Miesto a termín plnenia</w:t>
      </w:r>
    </w:p>
    <w:p w:rsidR="002D1D07" w:rsidRDefault="002D1D07" w:rsidP="002D1D07">
      <w:pPr>
        <w:numPr>
          <w:ilvl w:val="1"/>
          <w:numId w:val="4"/>
        </w:numPr>
        <w:ind w:left="540" w:hanging="540"/>
        <w:jc w:val="both"/>
        <w:rPr>
          <w:rFonts w:cs="Arial"/>
        </w:rPr>
      </w:pPr>
      <w:r>
        <w:rPr>
          <w:rFonts w:cs="Arial"/>
        </w:rPr>
        <w:t xml:space="preserve">Miesto alebo miesta dodania predmetu zákazky: </w:t>
      </w:r>
      <w:bookmarkStart w:id="21" w:name="miesto_dodania"/>
      <w:r w:rsidR="00410A36">
        <w:t>Močenok - kaštieľ</w:t>
      </w:r>
      <w:bookmarkEnd w:id="21"/>
      <w:r>
        <w:rPr>
          <w:rFonts w:cs="Arial"/>
        </w:rPr>
        <w:t xml:space="preserve"> </w:t>
      </w:r>
    </w:p>
    <w:p w:rsidR="002D1D07" w:rsidRDefault="002D1D07">
      <w:pPr>
        <w:tabs>
          <w:tab w:val="num" w:pos="540"/>
        </w:tabs>
        <w:jc w:val="both"/>
        <w:rPr>
          <w:rFonts w:cs="Arial"/>
          <w:sz w:val="20"/>
          <w:szCs w:val="20"/>
          <w:highlight w:val="darkGray"/>
        </w:rPr>
      </w:pPr>
    </w:p>
    <w:p w:rsidR="002D1D07" w:rsidRDefault="002D1D07" w:rsidP="002D1D07">
      <w:pPr>
        <w:numPr>
          <w:ilvl w:val="1"/>
          <w:numId w:val="4"/>
        </w:numPr>
        <w:ind w:left="540" w:hanging="540"/>
        <w:jc w:val="both"/>
        <w:rPr>
          <w:rFonts w:cs="Arial"/>
        </w:rPr>
      </w:pPr>
      <w:r>
        <w:rPr>
          <w:rFonts w:cs="Arial"/>
        </w:rPr>
        <w:t>Trvanie zmluvy alebo lehota na skončenie dodávky:</w:t>
      </w:r>
      <w:r w:rsidR="00617F1D">
        <w:rPr>
          <w:rFonts w:cs="Arial"/>
        </w:rPr>
        <w:t xml:space="preserve"> do 31.09.2015</w:t>
      </w:r>
      <w:r>
        <w:rPr>
          <w:rFonts w:cs="Arial"/>
        </w:rPr>
        <w:t xml:space="preserve"> </w:t>
      </w:r>
      <w:bookmarkStart w:id="22" w:name="lehota_dodania"/>
      <w:bookmarkEnd w:id="22"/>
      <w:r>
        <w:rPr>
          <w:rFonts w:cs="Arial"/>
        </w:rPr>
        <w:t xml:space="preserve">  </w:t>
      </w:r>
    </w:p>
    <w:p w:rsidR="002D1D07" w:rsidRDefault="002D1D07">
      <w:pPr>
        <w:tabs>
          <w:tab w:val="num" w:pos="900"/>
        </w:tabs>
        <w:jc w:val="both"/>
        <w:rPr>
          <w:rFonts w:cs="Arial"/>
          <w:sz w:val="20"/>
          <w:szCs w:val="20"/>
        </w:rPr>
      </w:pPr>
    </w:p>
    <w:p w:rsidR="002D1D07" w:rsidRDefault="002D1D07">
      <w:pPr>
        <w:jc w:val="both"/>
        <w:rPr>
          <w:rFonts w:cs="Arial"/>
          <w:sz w:val="20"/>
          <w:szCs w:val="20"/>
        </w:rPr>
      </w:pPr>
    </w:p>
    <w:p w:rsidR="002D1D07" w:rsidRDefault="002D1D07" w:rsidP="002D1D07">
      <w:pPr>
        <w:pStyle w:val="Nadpis6"/>
        <w:numPr>
          <w:ilvl w:val="0"/>
          <w:numId w:val="4"/>
        </w:numPr>
        <w:spacing w:line="360" w:lineRule="auto"/>
        <w:rPr>
          <w:rFonts w:cs="Arial"/>
          <w:sz w:val="24"/>
          <w:szCs w:val="26"/>
        </w:rPr>
      </w:pPr>
      <w:r>
        <w:rPr>
          <w:rFonts w:cs="Arial"/>
          <w:sz w:val="24"/>
          <w:szCs w:val="26"/>
        </w:rPr>
        <w:t>Platnosť ponuky</w:t>
      </w:r>
    </w:p>
    <w:p w:rsidR="002D1D07" w:rsidRDefault="002D1D07" w:rsidP="002D1D07">
      <w:pPr>
        <w:numPr>
          <w:ilvl w:val="1"/>
          <w:numId w:val="4"/>
        </w:numPr>
        <w:jc w:val="both"/>
        <w:rPr>
          <w:rFonts w:cs="Arial"/>
        </w:rPr>
      </w:pPr>
      <w:r>
        <w:rPr>
          <w:rFonts w:cs="Arial"/>
        </w:rPr>
        <w:t xml:space="preserve">Ponuky zostávajú platné počas lehoty viazanosti ponúk, t. j. do </w:t>
      </w:r>
      <w:bookmarkStart w:id="23" w:name="lehota_viazanosti"/>
      <w:r w:rsidR="00410A36">
        <w:t>31.08.2015</w:t>
      </w:r>
      <w:bookmarkEnd w:id="23"/>
      <w:r>
        <w:rPr>
          <w:rFonts w:cs="Arial"/>
        </w:rPr>
        <w:t xml:space="preserve">.  </w:t>
      </w:r>
    </w:p>
    <w:p w:rsidR="002D1D07" w:rsidRDefault="002D1D07" w:rsidP="00617F1D">
      <w:pPr>
        <w:tabs>
          <w:tab w:val="num" w:pos="360"/>
        </w:tabs>
        <w:ind w:left="360"/>
        <w:jc w:val="both"/>
        <w:rPr>
          <w:rFonts w:cs="Arial"/>
          <w:szCs w:val="20"/>
        </w:rPr>
      </w:pPr>
      <w:r>
        <w:rPr>
          <w:rFonts w:cs="Arial"/>
          <w:color w:val="808080"/>
          <w:sz w:val="16"/>
          <w:szCs w:val="16"/>
        </w:rPr>
        <w:t xml:space="preserve"> </w:t>
      </w:r>
    </w:p>
    <w:p w:rsidR="002D1D07" w:rsidRDefault="002D1D07">
      <w:pPr>
        <w:jc w:val="both"/>
      </w:pPr>
    </w:p>
    <w:p w:rsidR="002D1D07" w:rsidRDefault="002D1D07" w:rsidP="002D1D07">
      <w:pPr>
        <w:pStyle w:val="Nadpis6"/>
        <w:numPr>
          <w:ilvl w:val="0"/>
          <w:numId w:val="4"/>
        </w:numPr>
        <w:spacing w:line="360" w:lineRule="auto"/>
        <w:rPr>
          <w:rFonts w:cs="Arial"/>
          <w:sz w:val="24"/>
          <w:szCs w:val="26"/>
        </w:rPr>
      </w:pPr>
      <w:r>
        <w:rPr>
          <w:rFonts w:cs="Arial"/>
          <w:sz w:val="24"/>
          <w:szCs w:val="26"/>
        </w:rPr>
        <w:t xml:space="preserve"> Obsah ponuky</w:t>
      </w:r>
    </w:p>
    <w:p w:rsidR="002D1D07" w:rsidRDefault="002D1D07" w:rsidP="002D1D07">
      <w:pPr>
        <w:numPr>
          <w:ilvl w:val="1"/>
          <w:numId w:val="4"/>
        </w:numPr>
        <w:jc w:val="both"/>
        <w:rPr>
          <w:rFonts w:cs="Arial"/>
        </w:rPr>
      </w:pPr>
      <w:r>
        <w:rPr>
          <w:rFonts w:cs="Arial"/>
        </w:rPr>
        <w:t>Ponuka predložená uchádzačom musí obsahovať:</w:t>
      </w:r>
    </w:p>
    <w:p w:rsidR="002D1D07" w:rsidRDefault="002D1D07" w:rsidP="002D1D07">
      <w:pPr>
        <w:numPr>
          <w:ilvl w:val="2"/>
          <w:numId w:val="4"/>
        </w:numPr>
        <w:spacing w:before="60"/>
        <w:ind w:left="1259"/>
        <w:jc w:val="both"/>
        <w:rPr>
          <w:rFonts w:cs="Arial"/>
          <w:color w:val="3366FF"/>
        </w:rPr>
      </w:pPr>
      <w:r w:rsidRPr="00617F1D">
        <w:t xml:space="preserve">doklady potrebné na preukázanie podmienok účasti týkajúcich sa osobného postavenia: </w:t>
      </w:r>
      <w:bookmarkStart w:id="24" w:name="podmienky_pravne"/>
      <w:r w:rsidR="00410A36" w:rsidRPr="00617F1D">
        <w:cr/>
      </w:r>
      <w:r w:rsidR="00410A36">
        <w:t xml:space="preserve">§ 26 ods. 1 písm. f) je oprávnený dodávať tovar, uskutočňovať stavebné práce alebo poskytovať službu, vo vzťahu aspoň k jednému predmetu zákazky, na ktorú predkladá uchádzač ponuku alebo žiadosť o účasť - dokladom o oprávnení dodávať tovar, </w:t>
      </w:r>
      <w:r w:rsidR="00410A36">
        <w:lastRenderedPageBreak/>
        <w:t>uskutočňovať stavebné práce alebo poskytovať službu</w:t>
      </w:r>
      <w:bookmarkEnd w:id="24"/>
      <w:r w:rsidR="00617F1D">
        <w:t xml:space="preserve"> alebo oprávnením (akreditáciou) na vykonávanie kurzu v zmysle platnej legislatívy</w:t>
      </w:r>
    </w:p>
    <w:p w:rsidR="00617F1D" w:rsidRPr="00553994" w:rsidRDefault="002D1D07" w:rsidP="002D1D07">
      <w:pPr>
        <w:numPr>
          <w:ilvl w:val="2"/>
          <w:numId w:val="4"/>
        </w:numPr>
        <w:spacing w:before="60"/>
        <w:ind w:left="1259"/>
        <w:jc w:val="both"/>
        <w:rPr>
          <w:rFonts w:cs="Arial"/>
        </w:rPr>
      </w:pPr>
      <w:r w:rsidRPr="00617F1D">
        <w:rPr>
          <w:rFonts w:cs="Arial"/>
        </w:rPr>
        <w:t xml:space="preserve">doklady a dokumenty potrebné na preukázanie ďalších podmienok účasti: </w:t>
      </w:r>
      <w:bookmarkStart w:id="25" w:name="podmienky_financne"/>
      <w:bookmarkEnd w:id="25"/>
      <w:r w:rsidRPr="00617F1D">
        <w:rPr>
          <w:rFonts w:cs="Arial"/>
        </w:rPr>
        <w:t xml:space="preserve"> </w:t>
      </w:r>
      <w:bookmarkStart w:id="26" w:name="podmienky_technicke"/>
      <w:r w:rsidR="00410A36" w:rsidRPr="00617F1D">
        <w:cr/>
      </w:r>
      <w:r w:rsidR="00410A36">
        <w:t xml:space="preserve">§ 28 ods. 1 písm. g) údaje o vzdelaní a </w:t>
      </w:r>
      <w:r w:rsidR="00410A36" w:rsidRPr="00553994">
        <w:t>odbornej praxi alebo o odbornej kvalifikácii riadiacich zamestnancov, osobitne osôb zodpovedných za riadenie stavebných prác alebo za poskytnutie služby</w:t>
      </w:r>
      <w:bookmarkEnd w:id="26"/>
      <w:r w:rsidR="00617F1D" w:rsidRPr="00553994">
        <w:t xml:space="preserve"> – verejný obstarávateľ požaduje</w:t>
      </w:r>
      <w:r w:rsidRPr="00553994">
        <w:rPr>
          <w:rFonts w:cs="Arial"/>
        </w:rPr>
        <w:t xml:space="preserve"> </w:t>
      </w:r>
      <w:bookmarkStart w:id="27" w:name="podmienky_ine"/>
      <w:bookmarkEnd w:id="27"/>
      <w:r w:rsidR="00617F1D" w:rsidRPr="00553994">
        <w:rPr>
          <w:rFonts w:cs="Arial"/>
        </w:rPr>
        <w:t>aby mal uchádzač k dispozícii aspoň jedného lektora, ktorý bude vykonávať a organizovať kurz. Uchádzač musí ako súčasť svojej ponuky doložiť:</w:t>
      </w:r>
    </w:p>
    <w:p w:rsidR="00617F1D" w:rsidRPr="00553994" w:rsidRDefault="00617F1D" w:rsidP="00617F1D">
      <w:pPr>
        <w:spacing w:before="60"/>
        <w:ind w:left="1259"/>
        <w:jc w:val="both"/>
        <w:rPr>
          <w:rFonts w:cs="Arial"/>
        </w:rPr>
      </w:pPr>
      <w:r w:rsidRPr="00553994">
        <w:rPr>
          <w:rFonts w:cs="Arial"/>
        </w:rPr>
        <w:t>- životopis lektora vo formáte EUROPASS</w:t>
      </w:r>
    </w:p>
    <w:p w:rsidR="002D1D07" w:rsidRDefault="00553994" w:rsidP="00553994">
      <w:pPr>
        <w:spacing w:before="60"/>
        <w:ind w:left="1418" w:hanging="159"/>
        <w:jc w:val="both"/>
        <w:rPr>
          <w:rFonts w:cs="Arial"/>
          <w:color w:val="3366FF"/>
        </w:rPr>
      </w:pPr>
      <w:r>
        <w:rPr>
          <w:rFonts w:cs="Arial"/>
        </w:rPr>
        <w:t xml:space="preserve">- lektorská spôsobilosť a prax lektora </w:t>
      </w:r>
      <w:r>
        <w:t>dokladom o absolvovaní vzdelávania zameraného na rozvoj lektorských kompetencií alebo potvrdením vzdelávacej inštitúcie o výkone lektorskej činnosti lektora za príslušné obdobie s uvedením obsahového zamerania a jej rozsahu.</w:t>
      </w:r>
      <w:r w:rsidR="002D1D07">
        <w:rPr>
          <w:rFonts w:cs="Arial"/>
          <w:color w:val="3366FF"/>
        </w:rPr>
        <w:t xml:space="preserve"> </w:t>
      </w:r>
    </w:p>
    <w:p w:rsidR="002D1D07" w:rsidRPr="00617F1D" w:rsidRDefault="002D1D07" w:rsidP="002D1D07">
      <w:pPr>
        <w:numPr>
          <w:ilvl w:val="2"/>
          <w:numId w:val="4"/>
        </w:numPr>
        <w:tabs>
          <w:tab w:val="clear" w:pos="720"/>
          <w:tab w:val="num" w:pos="1260"/>
        </w:tabs>
        <w:spacing w:before="60"/>
        <w:ind w:left="1260"/>
        <w:jc w:val="both"/>
        <w:rPr>
          <w:rFonts w:cs="Arial"/>
        </w:rPr>
      </w:pPr>
      <w:r w:rsidRPr="00617F1D">
        <w:rPr>
          <w:rFonts w:cs="Arial"/>
        </w:rPr>
        <w:t>samostatný list, na ktorom je uvedený názov alebo obchodné meno uchádzača, adresa alebo sídlo uchádzača a návrh na plnenie jednotlivých kritérií</w:t>
      </w:r>
    </w:p>
    <w:p w:rsidR="002D1D07" w:rsidRDefault="002D1D07">
      <w:pPr>
        <w:jc w:val="both"/>
        <w:rPr>
          <w:rFonts w:cs="Arial"/>
          <w:color w:val="0000FF"/>
        </w:rPr>
      </w:pPr>
    </w:p>
    <w:p w:rsidR="002D1D07" w:rsidRDefault="002D1D07" w:rsidP="002D1D07">
      <w:pPr>
        <w:numPr>
          <w:ilvl w:val="1"/>
          <w:numId w:val="4"/>
        </w:numPr>
        <w:jc w:val="both"/>
        <w:rPr>
          <w:rFonts w:cs="Arial"/>
          <w:szCs w:val="20"/>
        </w:rPr>
      </w:pPr>
      <w:r>
        <w:rPr>
          <w:rFonts w:cs="Arial"/>
          <w:szCs w:val="20"/>
        </w:rPr>
        <w:t>Požadované doklady, ktorými uchádzač preukazuje splnenie podmienok účasti vo verejnom obstarávaní, resp. ďalšie požadované dokumenty musia byť originály alebo úradne overené kópie originálov nie staršie ako 3 mesiace k dátumu predkladania ponuky (ak nie je uvedené inak).</w:t>
      </w:r>
      <w:r w:rsidR="00553994">
        <w:rPr>
          <w:rFonts w:cs="Arial"/>
          <w:szCs w:val="20"/>
        </w:rPr>
        <w:t xml:space="preserve"> V prípade zaslania ponuky elektronickou poštou bude verejný obstarávateľ akceptovať scany požadovaných dokumentov.</w:t>
      </w:r>
    </w:p>
    <w:p w:rsidR="002D1D07" w:rsidRDefault="002D1D07">
      <w:pPr>
        <w:jc w:val="both"/>
        <w:rPr>
          <w:rFonts w:cs="Arial"/>
          <w:sz w:val="20"/>
          <w:szCs w:val="20"/>
        </w:rPr>
      </w:pPr>
    </w:p>
    <w:p w:rsidR="002D1D07" w:rsidRDefault="002D1D07">
      <w:pPr>
        <w:jc w:val="both"/>
        <w:rPr>
          <w:rFonts w:cs="Arial"/>
          <w:sz w:val="20"/>
          <w:szCs w:val="20"/>
        </w:rPr>
      </w:pPr>
    </w:p>
    <w:p w:rsidR="002D1D07" w:rsidRDefault="002D1D07" w:rsidP="002D1D07">
      <w:pPr>
        <w:pStyle w:val="Nadpis7"/>
        <w:numPr>
          <w:ilvl w:val="0"/>
          <w:numId w:val="4"/>
        </w:numPr>
        <w:rPr>
          <w:rFonts w:cs="Arial"/>
          <w:sz w:val="24"/>
          <w:szCs w:val="26"/>
          <w:u w:val="none"/>
        </w:rPr>
      </w:pPr>
      <w:r>
        <w:rPr>
          <w:rFonts w:cs="Arial"/>
          <w:sz w:val="24"/>
          <w:szCs w:val="26"/>
          <w:u w:val="none"/>
        </w:rPr>
        <w:t xml:space="preserve"> Mena a ceny uvádzané v ponuke</w:t>
      </w:r>
    </w:p>
    <w:p w:rsidR="002D1D07" w:rsidRDefault="002D1D07" w:rsidP="002D1D07">
      <w:pPr>
        <w:numPr>
          <w:ilvl w:val="1"/>
          <w:numId w:val="4"/>
        </w:numPr>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2D1D07" w:rsidRDefault="002D1D07">
      <w:pPr>
        <w:tabs>
          <w:tab w:val="num" w:pos="720"/>
        </w:tabs>
        <w:ind w:hanging="720"/>
        <w:jc w:val="both"/>
        <w:rPr>
          <w:rFonts w:cs="Arial"/>
          <w:szCs w:val="20"/>
        </w:rPr>
      </w:pPr>
    </w:p>
    <w:p w:rsidR="002D1D07" w:rsidRDefault="002D1D07" w:rsidP="002D1D07">
      <w:pPr>
        <w:numPr>
          <w:ilvl w:val="1"/>
          <w:numId w:val="4"/>
        </w:numPr>
        <w:ind w:left="540" w:hanging="540"/>
        <w:jc w:val="both"/>
        <w:rPr>
          <w:rFonts w:cs="Arial"/>
          <w:color w:val="3366FF"/>
        </w:rPr>
      </w:pPr>
      <w:r>
        <w:rPr>
          <w:rFonts w:cs="Arial"/>
        </w:rPr>
        <w:t xml:space="preserve">Navrhovaná zmluvná cena bude uvedená v eurách. </w:t>
      </w:r>
    </w:p>
    <w:p w:rsidR="002D1D07" w:rsidRDefault="002D1D07">
      <w:pPr>
        <w:tabs>
          <w:tab w:val="num" w:pos="720"/>
        </w:tabs>
        <w:ind w:hanging="720"/>
        <w:jc w:val="both"/>
        <w:rPr>
          <w:rFonts w:cs="Arial"/>
          <w:szCs w:val="20"/>
        </w:rPr>
      </w:pPr>
    </w:p>
    <w:p w:rsidR="002D1D07" w:rsidRDefault="002D1D07" w:rsidP="002D1D07">
      <w:pPr>
        <w:numPr>
          <w:ilvl w:val="1"/>
          <w:numId w:val="4"/>
        </w:numPr>
        <w:ind w:left="540" w:hanging="540"/>
        <w:jc w:val="both"/>
        <w:rPr>
          <w:rFonts w:cs="Arial"/>
        </w:rPr>
      </w:pPr>
      <w:r>
        <w:rPr>
          <w:rFonts w:cs="Arial"/>
        </w:rPr>
        <w:t>Ak je uchádzač platcom dane z pridanej hodnoty (ďalej len „DPH“), navrhovanú zmluvnú cenu uvedie v zložení:</w:t>
      </w:r>
    </w:p>
    <w:p w:rsidR="002D1D07" w:rsidRDefault="002D1D07" w:rsidP="002D1D07">
      <w:pPr>
        <w:numPr>
          <w:ilvl w:val="2"/>
          <w:numId w:val="4"/>
        </w:numPr>
        <w:spacing w:before="60"/>
        <w:ind w:left="1259"/>
        <w:jc w:val="both"/>
        <w:rPr>
          <w:rFonts w:cs="Arial"/>
        </w:rPr>
      </w:pPr>
      <w:r>
        <w:rPr>
          <w:rFonts w:cs="Arial"/>
        </w:rPr>
        <w:t xml:space="preserve"> navrhovaná zmluvná cena bez  DPH,</w:t>
      </w:r>
    </w:p>
    <w:p w:rsidR="002D1D07" w:rsidRDefault="002D1D07" w:rsidP="002D1D07">
      <w:pPr>
        <w:numPr>
          <w:ilvl w:val="2"/>
          <w:numId w:val="4"/>
        </w:numPr>
        <w:spacing w:before="60"/>
        <w:ind w:left="1259"/>
        <w:jc w:val="both"/>
        <w:rPr>
          <w:rFonts w:cs="Arial"/>
        </w:rPr>
      </w:pPr>
      <w:r>
        <w:rPr>
          <w:rFonts w:cs="Arial"/>
        </w:rPr>
        <w:t xml:space="preserve"> sadzba  DPH a výška  DPH,</w:t>
      </w:r>
    </w:p>
    <w:p w:rsidR="002D1D07" w:rsidRDefault="002D1D07" w:rsidP="002D1D07">
      <w:pPr>
        <w:numPr>
          <w:ilvl w:val="2"/>
          <w:numId w:val="4"/>
        </w:numPr>
        <w:spacing w:before="60"/>
        <w:ind w:left="1259"/>
        <w:jc w:val="both"/>
        <w:rPr>
          <w:rFonts w:cs="Arial"/>
        </w:rPr>
      </w:pPr>
      <w:r>
        <w:rPr>
          <w:rFonts w:cs="Arial"/>
        </w:rPr>
        <w:t xml:space="preserve"> navrhovaná zmluvná cena vrátane  DPH.</w:t>
      </w:r>
    </w:p>
    <w:p w:rsidR="002D1D07" w:rsidRDefault="002D1D07">
      <w:pPr>
        <w:tabs>
          <w:tab w:val="num" w:pos="720"/>
        </w:tabs>
        <w:ind w:hanging="720"/>
        <w:jc w:val="both"/>
        <w:rPr>
          <w:rFonts w:cs="Arial"/>
          <w:szCs w:val="20"/>
        </w:rPr>
      </w:pPr>
    </w:p>
    <w:p w:rsidR="002D1D07" w:rsidRDefault="002D1D07" w:rsidP="00553994">
      <w:pPr>
        <w:numPr>
          <w:ilvl w:val="1"/>
          <w:numId w:val="4"/>
        </w:numPr>
        <w:ind w:left="540" w:hanging="540"/>
        <w:jc w:val="both"/>
        <w:rPr>
          <w:rFonts w:cs="Arial"/>
          <w:szCs w:val="20"/>
        </w:rPr>
      </w:pPr>
      <w:r>
        <w:rPr>
          <w:rFonts w:cs="Arial"/>
        </w:rPr>
        <w:t>Ak uchádzač nie je platcom DPH, uvedie navrhovanú zmluvnú cenu celkom. Na skutočnosť, že nie je platcom DPH,  upozorní.</w:t>
      </w:r>
      <w:r w:rsidR="00553994">
        <w:rPr>
          <w:rFonts w:cs="Arial"/>
          <w:szCs w:val="20"/>
        </w:rPr>
        <w:t xml:space="preserve"> </w:t>
      </w:r>
    </w:p>
    <w:p w:rsidR="002D1D07" w:rsidRDefault="002D1D07">
      <w:pPr>
        <w:jc w:val="both"/>
        <w:rPr>
          <w:rFonts w:cs="Arial"/>
          <w:szCs w:val="20"/>
        </w:rPr>
      </w:pPr>
    </w:p>
    <w:p w:rsidR="002D1D07" w:rsidRDefault="002D1D07" w:rsidP="002D1D07">
      <w:pPr>
        <w:numPr>
          <w:ilvl w:val="0"/>
          <w:numId w:val="4"/>
        </w:numPr>
        <w:spacing w:line="360" w:lineRule="auto"/>
        <w:jc w:val="both"/>
        <w:rPr>
          <w:rFonts w:cs="Arial"/>
          <w:b/>
          <w:bCs/>
          <w:sz w:val="24"/>
          <w:szCs w:val="26"/>
        </w:rPr>
      </w:pPr>
      <w:r>
        <w:rPr>
          <w:rFonts w:cs="Arial"/>
          <w:b/>
          <w:bCs/>
          <w:sz w:val="24"/>
          <w:szCs w:val="26"/>
        </w:rPr>
        <w:t>Miesto a lehota na predkladanie ponúk</w:t>
      </w:r>
    </w:p>
    <w:p w:rsidR="002D1D07" w:rsidRDefault="002D1D07" w:rsidP="002D1D07">
      <w:pPr>
        <w:numPr>
          <w:ilvl w:val="1"/>
          <w:numId w:val="4"/>
        </w:numPr>
        <w:ind w:left="540" w:hanging="540"/>
        <w:jc w:val="both"/>
        <w:rPr>
          <w:rFonts w:cs="Arial"/>
        </w:rPr>
      </w:pPr>
      <w:r>
        <w:rPr>
          <w:rFonts w:cs="Arial"/>
        </w:rPr>
        <w:t xml:space="preserve">Ponuky je </w:t>
      </w:r>
      <w:r w:rsidR="00553994">
        <w:rPr>
          <w:rFonts w:cs="Arial"/>
        </w:rPr>
        <w:t>možné</w:t>
      </w:r>
      <w:r>
        <w:rPr>
          <w:rFonts w:cs="Arial"/>
        </w:rPr>
        <w:t xml:space="preserve"> doručiť </w:t>
      </w:r>
      <w:r w:rsidR="00553994">
        <w:rPr>
          <w:rFonts w:cs="Arial"/>
        </w:rPr>
        <w:t xml:space="preserve">poštou, osobne alebo elektronickou poštou </w:t>
      </w:r>
      <w:r>
        <w:rPr>
          <w:rFonts w:cs="Arial"/>
        </w:rPr>
        <w:t xml:space="preserve">na adresu: </w:t>
      </w:r>
    </w:p>
    <w:p w:rsidR="002D1D07" w:rsidRDefault="002D1D07" w:rsidP="00553994">
      <w:pPr>
        <w:tabs>
          <w:tab w:val="num" w:pos="576"/>
        </w:tabs>
        <w:jc w:val="both"/>
      </w:pPr>
      <w:r>
        <w:rPr>
          <w:rFonts w:cs="Arial"/>
        </w:rPr>
        <w:tab/>
        <w:t xml:space="preserve"> </w:t>
      </w:r>
      <w:bookmarkStart w:id="28" w:name="adr_ponuky_nazov"/>
      <w:r w:rsidR="00410A36">
        <w:t xml:space="preserve">Komunita </w:t>
      </w:r>
      <w:r w:rsidR="00042EA6">
        <w:t>K</w:t>
      </w:r>
      <w:r w:rsidR="00410A36">
        <w:t>ráľovnej pokoja</w:t>
      </w:r>
      <w:bookmarkEnd w:id="28"/>
      <w:r>
        <w:rPr>
          <w:rFonts w:cs="Arial"/>
        </w:rPr>
        <w:t xml:space="preserve">   </w:t>
      </w:r>
      <w:bookmarkStart w:id="29" w:name="adr_ponuky_ulica"/>
      <w:r w:rsidR="00C82777">
        <w:rPr>
          <w:rFonts w:cs="Arial"/>
        </w:rPr>
        <w:t>sv. Gorazda 553/28</w:t>
      </w:r>
      <w:bookmarkEnd w:id="29"/>
      <w:r>
        <w:rPr>
          <w:rFonts w:cs="Arial"/>
        </w:rPr>
        <w:t xml:space="preserve">    </w:t>
      </w:r>
      <w:bookmarkStart w:id="30" w:name="adr_ponuky_PSC"/>
      <w:r w:rsidR="00410A36">
        <w:t>95</w:t>
      </w:r>
      <w:r w:rsidR="00C82777">
        <w:t>1 31 Močenok</w:t>
      </w:r>
      <w:bookmarkEnd w:id="30"/>
    </w:p>
    <w:p w:rsidR="00553994" w:rsidRDefault="00553994" w:rsidP="00553994">
      <w:pPr>
        <w:tabs>
          <w:tab w:val="num" w:pos="576"/>
        </w:tabs>
        <w:spacing w:after="240"/>
        <w:jc w:val="both"/>
        <w:rPr>
          <w:rFonts w:cs="Arial"/>
        </w:rPr>
      </w:pPr>
      <w:r>
        <w:t xml:space="preserve">          </w:t>
      </w:r>
      <w:r w:rsidR="00C82777">
        <w:t>kkp</w:t>
      </w:r>
      <w:r>
        <w:t>k@</w:t>
      </w:r>
      <w:r w:rsidR="00C82777">
        <w:t>slovanet</w:t>
      </w:r>
      <w:bookmarkStart w:id="31" w:name="_GoBack"/>
      <w:bookmarkEnd w:id="31"/>
      <w:r>
        <w:t>.sk</w:t>
      </w:r>
    </w:p>
    <w:p w:rsidR="002D1D07" w:rsidRDefault="002D1D07" w:rsidP="002D1D07">
      <w:pPr>
        <w:numPr>
          <w:ilvl w:val="1"/>
          <w:numId w:val="4"/>
        </w:numPr>
        <w:ind w:left="540" w:hanging="540"/>
        <w:jc w:val="both"/>
        <w:rPr>
          <w:rFonts w:cs="Arial"/>
        </w:rPr>
      </w:pPr>
      <w:r>
        <w:rPr>
          <w:rFonts w:cs="Arial"/>
        </w:rPr>
        <w:t xml:space="preserve">Ponuky je potrebné doručiť v lehote na predkladanie ponúk. Lehota na predkladanie ponúk uplynie dňa </w:t>
      </w:r>
      <w:bookmarkStart w:id="32" w:name="ponuky_lehota"/>
      <w:r w:rsidR="00042EA6">
        <w:rPr>
          <w:rFonts w:cs="Arial"/>
        </w:rPr>
        <w:t>20</w:t>
      </w:r>
      <w:r w:rsidR="00410A36">
        <w:t>.06.2015</w:t>
      </w:r>
      <w:bookmarkEnd w:id="32"/>
      <w:r>
        <w:rPr>
          <w:rFonts w:cs="Arial"/>
        </w:rPr>
        <w:t xml:space="preserve"> o </w:t>
      </w:r>
      <w:bookmarkStart w:id="33" w:name="ponuky_lehota_cas"/>
      <w:r w:rsidR="00410A36">
        <w:t>10:00</w:t>
      </w:r>
      <w:bookmarkEnd w:id="33"/>
      <w:r>
        <w:rPr>
          <w:rFonts w:cs="Arial"/>
        </w:rPr>
        <w:t xml:space="preserve"> hod. </w:t>
      </w:r>
    </w:p>
    <w:p w:rsidR="002D1D07" w:rsidRDefault="002D1D07">
      <w:pPr>
        <w:tabs>
          <w:tab w:val="num" w:pos="576"/>
        </w:tabs>
        <w:jc w:val="both"/>
        <w:rPr>
          <w:rFonts w:cs="Arial"/>
        </w:rPr>
      </w:pPr>
    </w:p>
    <w:p w:rsidR="002D1D07" w:rsidRDefault="002D1D07" w:rsidP="002D1D07">
      <w:pPr>
        <w:numPr>
          <w:ilvl w:val="1"/>
          <w:numId w:val="4"/>
        </w:numPr>
        <w:ind w:left="540" w:hanging="540"/>
        <w:jc w:val="both"/>
        <w:rPr>
          <w:rFonts w:cs="Arial"/>
        </w:rPr>
      </w:pPr>
      <w:r>
        <w:rPr>
          <w:rFonts w:cs="Arial"/>
        </w:rPr>
        <w:t>Ponuka doručená po uplynutí lehoty na predkladanie ponúk sa vráti uchádzačovi neotvorená.</w:t>
      </w:r>
    </w:p>
    <w:p w:rsidR="002D1D07" w:rsidRDefault="002D1D07">
      <w:pPr>
        <w:jc w:val="both"/>
        <w:rPr>
          <w:rFonts w:cs="Arial"/>
          <w:b/>
          <w:bCs/>
          <w:sz w:val="20"/>
          <w:szCs w:val="20"/>
        </w:rPr>
      </w:pPr>
    </w:p>
    <w:p w:rsidR="00553994" w:rsidRDefault="00553994">
      <w:pPr>
        <w:jc w:val="both"/>
        <w:rPr>
          <w:rFonts w:cs="Arial"/>
          <w:b/>
          <w:bCs/>
          <w:sz w:val="20"/>
          <w:szCs w:val="20"/>
        </w:rPr>
      </w:pPr>
    </w:p>
    <w:p w:rsidR="00553994" w:rsidRDefault="00553994">
      <w:pPr>
        <w:jc w:val="both"/>
        <w:rPr>
          <w:rFonts w:cs="Arial"/>
          <w:b/>
          <w:bCs/>
          <w:sz w:val="20"/>
          <w:szCs w:val="20"/>
        </w:rPr>
      </w:pPr>
    </w:p>
    <w:p w:rsidR="00553994" w:rsidRDefault="00553994">
      <w:pPr>
        <w:jc w:val="both"/>
        <w:rPr>
          <w:rFonts w:cs="Arial"/>
          <w:b/>
          <w:bCs/>
          <w:sz w:val="20"/>
          <w:szCs w:val="20"/>
        </w:rPr>
      </w:pPr>
    </w:p>
    <w:p w:rsidR="00553994" w:rsidRDefault="00553994">
      <w:pPr>
        <w:jc w:val="both"/>
        <w:rPr>
          <w:rFonts w:cs="Arial"/>
          <w:b/>
          <w:bCs/>
          <w:sz w:val="20"/>
          <w:szCs w:val="20"/>
        </w:rPr>
      </w:pPr>
    </w:p>
    <w:p w:rsidR="00553994" w:rsidRDefault="00553994">
      <w:pPr>
        <w:jc w:val="both"/>
        <w:rPr>
          <w:rFonts w:cs="Arial"/>
          <w:b/>
          <w:bCs/>
          <w:sz w:val="20"/>
          <w:szCs w:val="20"/>
        </w:rPr>
      </w:pPr>
    </w:p>
    <w:p w:rsidR="002D1D07" w:rsidRDefault="002D1D07">
      <w:pPr>
        <w:jc w:val="both"/>
        <w:rPr>
          <w:rFonts w:cs="Arial"/>
          <w:b/>
          <w:bCs/>
          <w:sz w:val="20"/>
          <w:szCs w:val="20"/>
        </w:rPr>
      </w:pPr>
    </w:p>
    <w:p w:rsidR="002D1D07" w:rsidRDefault="002D1D07" w:rsidP="002D1D07">
      <w:pPr>
        <w:numPr>
          <w:ilvl w:val="0"/>
          <w:numId w:val="4"/>
        </w:numPr>
        <w:rPr>
          <w:b/>
          <w:bCs/>
          <w:sz w:val="24"/>
        </w:rPr>
      </w:pPr>
      <w:r>
        <w:rPr>
          <w:b/>
          <w:bCs/>
          <w:sz w:val="24"/>
        </w:rPr>
        <w:lastRenderedPageBreak/>
        <w:t>Dorozumievanie medzi verejným obstarávateľom a uchádzačmi</w:t>
      </w:r>
    </w:p>
    <w:p w:rsidR="002D1D07" w:rsidRDefault="002D1D07" w:rsidP="002D1D07">
      <w:pPr>
        <w:numPr>
          <w:ilvl w:val="1"/>
          <w:numId w:val="4"/>
        </w:numPr>
        <w:spacing w:before="120"/>
        <w:ind w:left="539" w:hanging="539"/>
        <w:jc w:val="both"/>
        <w:rPr>
          <w:rFonts w:cs="Arial"/>
          <w:szCs w:val="20"/>
        </w:rPr>
      </w:pPr>
      <w:r>
        <w:rPr>
          <w:rFonts w:cs="Arial"/>
          <w:szCs w:val="20"/>
        </w:rPr>
        <w:t>Odovzdávanie podkladov a dorozumievanie (ďalej len „informácie“) medzi verejným obstarávateľom a uchádzačmi možno uskutočňovať písomne prostredníctvom pošty, faxom, elektronicky alebo telefonicky alebo ich kombináciou.</w:t>
      </w:r>
    </w:p>
    <w:p w:rsidR="002D1D07" w:rsidRDefault="002D1D07" w:rsidP="002D1D07">
      <w:pPr>
        <w:numPr>
          <w:ilvl w:val="1"/>
          <w:numId w:val="4"/>
        </w:numPr>
        <w:spacing w:before="200"/>
        <w:ind w:left="540" w:hanging="540"/>
        <w:jc w:val="both"/>
        <w:rPr>
          <w:rFonts w:cs="Arial"/>
          <w:szCs w:val="20"/>
        </w:rPr>
      </w:pPr>
      <w:r>
        <w:rPr>
          <w:rFonts w:cs="Arial"/>
          <w:szCs w:val="20"/>
        </w:rPr>
        <w:t>Pri čo najskoršom/najrýchlejšom poskytnutí informácií spôsobom, ktorým nemožno trvalo zachytiť ich obsah alebo podaných elektronickými prostriedkami bez zaručeného elektronického podpisu podľa osobitného zákona, doručia sa tieto informácie aj v písomnej forme najneskôr do 3 (troch) dní odo dňa odoslania tejto informácie.</w:t>
      </w:r>
    </w:p>
    <w:p w:rsidR="002D1D07" w:rsidRDefault="002D1D07" w:rsidP="002D1D07">
      <w:pPr>
        <w:numPr>
          <w:ilvl w:val="1"/>
          <w:numId w:val="4"/>
        </w:numPr>
        <w:spacing w:before="200"/>
        <w:ind w:left="540" w:hanging="540"/>
        <w:jc w:val="both"/>
        <w:rPr>
          <w:rFonts w:cs="Arial"/>
          <w:szCs w:val="20"/>
        </w:rPr>
      </w:pPr>
      <w:r>
        <w:rPr>
          <w:rFonts w:cs="Arial"/>
          <w:szCs w:val="20"/>
        </w:rPr>
        <w:t>Pri zistení rozdielov medzi obsahom informácie poskytnutej spôsobom, ktorým nemožno trvalo zachytiť jej obsah alebo podanej elektronickými prostriedkami bez zaručeného elektronického podpisu podľa osobitného zákona a informácie vyhotovenej v písomnej forme, doručenej osobne alebo poštovou zásielkou, rozhodujúca je písomná forma.</w:t>
      </w:r>
    </w:p>
    <w:p w:rsidR="002D1D07" w:rsidRDefault="002D1D07">
      <w:pPr>
        <w:jc w:val="both"/>
        <w:rPr>
          <w:rFonts w:cs="Arial"/>
          <w:b/>
          <w:bCs/>
          <w:sz w:val="20"/>
          <w:szCs w:val="20"/>
        </w:rPr>
      </w:pPr>
    </w:p>
    <w:p w:rsidR="002D1D07" w:rsidRDefault="002D1D07">
      <w:pPr>
        <w:jc w:val="both"/>
        <w:rPr>
          <w:rFonts w:cs="Arial"/>
          <w:b/>
          <w:bCs/>
          <w:sz w:val="20"/>
          <w:szCs w:val="20"/>
        </w:rPr>
      </w:pPr>
    </w:p>
    <w:p w:rsidR="002D1D07" w:rsidRDefault="002D1D07" w:rsidP="002D1D07">
      <w:pPr>
        <w:pStyle w:val="Nadpis7"/>
        <w:numPr>
          <w:ilvl w:val="0"/>
          <w:numId w:val="4"/>
        </w:numPr>
        <w:rPr>
          <w:rFonts w:cs="Arial"/>
          <w:sz w:val="24"/>
          <w:szCs w:val="26"/>
          <w:u w:val="none"/>
        </w:rPr>
      </w:pPr>
      <w:r>
        <w:rPr>
          <w:rFonts w:cs="Arial"/>
          <w:sz w:val="24"/>
          <w:szCs w:val="26"/>
          <w:u w:val="none"/>
        </w:rPr>
        <w:t xml:space="preserve"> Preskúmanie ponúk</w:t>
      </w:r>
    </w:p>
    <w:p w:rsidR="002D1D07" w:rsidRDefault="002D1D07" w:rsidP="002D1D07">
      <w:pPr>
        <w:pStyle w:val="Zkladntext"/>
        <w:numPr>
          <w:ilvl w:val="1"/>
          <w:numId w:val="4"/>
        </w:numPr>
        <w:tabs>
          <w:tab w:val="num" w:pos="540"/>
        </w:tabs>
        <w:ind w:left="540" w:hanging="540"/>
        <w:rPr>
          <w:rFonts w:cs="Arial"/>
        </w:rPr>
      </w:pPr>
      <w:r>
        <w:rPr>
          <w:rFonts w:cs="Arial"/>
        </w:rPr>
        <w:t>Do procesu vyhodnocovania ponúk budú zaradené tie ponuky, ktoré obsahujú všetky určené náležitosti a zodpovedajú požiadavkám a podmienkam</w:t>
      </w:r>
      <w:r>
        <w:rPr>
          <w:rFonts w:cs="Arial"/>
          <w:color w:val="FF99CC"/>
        </w:rPr>
        <w:t xml:space="preserve"> </w:t>
      </w:r>
      <w:r>
        <w:rPr>
          <w:rFonts w:cs="Arial"/>
        </w:rPr>
        <w:t>uvedeným vo výzve a v týchto súťažných podkladoch.</w:t>
      </w:r>
    </w:p>
    <w:p w:rsidR="002D1D07" w:rsidRDefault="002D1D07">
      <w:pPr>
        <w:pStyle w:val="Zkladntext"/>
        <w:tabs>
          <w:tab w:val="num" w:pos="540"/>
        </w:tabs>
        <w:ind w:left="540" w:hanging="540"/>
        <w:rPr>
          <w:rFonts w:cs="Arial"/>
          <w:szCs w:val="20"/>
        </w:rPr>
      </w:pPr>
    </w:p>
    <w:p w:rsidR="002D1D07" w:rsidRDefault="002D1D07" w:rsidP="002D1D07">
      <w:pPr>
        <w:pStyle w:val="Zkladntext"/>
        <w:numPr>
          <w:ilvl w:val="1"/>
          <w:numId w:val="4"/>
        </w:numPr>
        <w:tabs>
          <w:tab w:val="num" w:pos="540"/>
        </w:tabs>
        <w:ind w:left="540" w:hanging="540"/>
        <w:rPr>
          <w:rFonts w:cs="Arial"/>
        </w:rPr>
      </w:pPr>
      <w:r>
        <w:rPr>
          <w:rFonts w:cs="Arial"/>
        </w:rPr>
        <w:t>Platnou ponukou je ponuka, ktorá zároveň neobsahuje žiadne obmedzenia alebo výhrady, ktoré sú v rozpore s uvedenými požiadavkami a podmienkami. Ostatné ponuky uchádzačov budú vylúčené.</w:t>
      </w:r>
    </w:p>
    <w:p w:rsidR="002D1D07" w:rsidRDefault="002D1D07">
      <w:pPr>
        <w:pStyle w:val="Zkladntext"/>
        <w:tabs>
          <w:tab w:val="num" w:pos="540"/>
        </w:tabs>
        <w:ind w:left="540" w:hanging="540"/>
        <w:rPr>
          <w:rFonts w:cs="Arial"/>
          <w:szCs w:val="20"/>
        </w:rPr>
      </w:pPr>
    </w:p>
    <w:p w:rsidR="002D1D07" w:rsidRDefault="002D1D07" w:rsidP="002D1D07">
      <w:pPr>
        <w:pStyle w:val="Zkladntext"/>
        <w:numPr>
          <w:ilvl w:val="1"/>
          <w:numId w:val="4"/>
        </w:numPr>
        <w:tabs>
          <w:tab w:val="num" w:pos="540"/>
        </w:tabs>
        <w:ind w:left="540" w:hanging="540"/>
        <w:rPr>
          <w:rFonts w:cs="Arial"/>
        </w:rPr>
      </w:pPr>
      <w:r>
        <w:rPr>
          <w:rFonts w:cs="Arial"/>
        </w:rPr>
        <w:t>Uchádzač bude upovedomený o vylúčení jeho ponuky s uvedením dôvodu vylúčenia.</w:t>
      </w:r>
    </w:p>
    <w:p w:rsidR="002D1D07" w:rsidRDefault="002D1D07">
      <w:pPr>
        <w:jc w:val="both"/>
        <w:rPr>
          <w:rFonts w:cs="Arial"/>
          <w:szCs w:val="16"/>
        </w:rPr>
      </w:pPr>
    </w:p>
    <w:p w:rsidR="002D1D07" w:rsidRDefault="002D1D07">
      <w:pPr>
        <w:jc w:val="both"/>
        <w:rPr>
          <w:rFonts w:cs="Arial"/>
          <w:sz w:val="20"/>
          <w:szCs w:val="20"/>
        </w:rPr>
      </w:pPr>
    </w:p>
    <w:p w:rsidR="002D1D07" w:rsidRDefault="002D1D07">
      <w:pPr>
        <w:jc w:val="both"/>
        <w:rPr>
          <w:rFonts w:cs="Arial"/>
          <w:b/>
          <w:bCs/>
          <w:sz w:val="20"/>
          <w:szCs w:val="20"/>
          <w:highlight w:val="lightGray"/>
        </w:rPr>
      </w:pPr>
    </w:p>
    <w:p w:rsidR="002D1D07" w:rsidRDefault="002D1D07" w:rsidP="002D1D07">
      <w:pPr>
        <w:pStyle w:val="Nadpis7"/>
        <w:numPr>
          <w:ilvl w:val="0"/>
          <w:numId w:val="4"/>
        </w:numPr>
        <w:rPr>
          <w:rFonts w:cs="Arial"/>
          <w:sz w:val="24"/>
          <w:szCs w:val="26"/>
          <w:u w:val="none"/>
        </w:rPr>
      </w:pPr>
      <w:r>
        <w:rPr>
          <w:rFonts w:cs="Arial"/>
          <w:sz w:val="24"/>
          <w:szCs w:val="26"/>
          <w:u w:val="none"/>
        </w:rPr>
        <w:t xml:space="preserve"> Vyhodnotenie ponúk</w:t>
      </w:r>
    </w:p>
    <w:p w:rsidR="002D1D07" w:rsidRDefault="002D1D07" w:rsidP="002D1D07">
      <w:pPr>
        <w:pStyle w:val="Zkladntext"/>
        <w:numPr>
          <w:ilvl w:val="1"/>
          <w:numId w:val="4"/>
        </w:numPr>
        <w:tabs>
          <w:tab w:val="num" w:pos="540"/>
        </w:tabs>
        <w:ind w:left="540" w:hanging="540"/>
        <w:rPr>
          <w:rFonts w:cs="Arial"/>
        </w:rPr>
      </w:pPr>
      <w:r>
        <w:rPr>
          <w:rFonts w:cs="Arial"/>
        </w:rPr>
        <w:t xml:space="preserve">Ponuky budú vyhodnocované len podľa stanovených kritérií na vyhodnotenie ponúk a to určeným spôsobom. </w:t>
      </w:r>
    </w:p>
    <w:p w:rsidR="002D1D07" w:rsidRDefault="002D1D07">
      <w:pPr>
        <w:pStyle w:val="Zkladntext"/>
        <w:tabs>
          <w:tab w:val="num" w:pos="540"/>
        </w:tabs>
        <w:ind w:left="540"/>
        <w:rPr>
          <w:rFonts w:cs="Arial"/>
        </w:rPr>
      </w:pPr>
    </w:p>
    <w:p w:rsidR="002D1D07" w:rsidRPr="00553994" w:rsidRDefault="002D1D07" w:rsidP="00553994">
      <w:pPr>
        <w:pStyle w:val="Zkladntext"/>
        <w:numPr>
          <w:ilvl w:val="1"/>
          <w:numId w:val="4"/>
        </w:numPr>
        <w:tabs>
          <w:tab w:val="num" w:pos="540"/>
        </w:tabs>
        <w:ind w:left="540" w:hanging="540"/>
        <w:rPr>
          <w:color w:val="808080"/>
          <w:sz w:val="16"/>
        </w:rPr>
      </w:pPr>
      <w:r>
        <w:t>Kritériá na vyhodnotenie ponúk a pravidlá ich uplatnenia sú nasledovné:</w:t>
      </w:r>
    </w:p>
    <w:p w:rsidR="002D1D07" w:rsidRPr="00553994" w:rsidRDefault="002D1D07" w:rsidP="00553994">
      <w:pPr>
        <w:pStyle w:val="Zkladntext"/>
        <w:numPr>
          <w:ilvl w:val="0"/>
          <w:numId w:val="6"/>
        </w:numPr>
        <w:tabs>
          <w:tab w:val="clear" w:pos="360"/>
          <w:tab w:val="num" w:pos="567"/>
        </w:tabs>
        <w:ind w:firstLine="66"/>
        <w:rPr>
          <w:rFonts w:cs="Arial"/>
          <w:szCs w:val="20"/>
        </w:rPr>
      </w:pPr>
      <w:r w:rsidRPr="00553994">
        <w:rPr>
          <w:rFonts w:cs="Arial"/>
          <w:szCs w:val="20"/>
        </w:rPr>
        <w:t xml:space="preserve">Jediným kritériom na vyhodnotenie ponúk je najnižšia cena za dodanie predmetu zákazky/časti predmetu zákazky, vypočítaná a vyjadrená v eurách, s uvedením ceny bez DPH a aj vrátane DPH - podľa bodu 8 súťažných podkladov  </w:t>
      </w:r>
    </w:p>
    <w:p w:rsidR="002D1D07" w:rsidRPr="00553994" w:rsidRDefault="002D1D07" w:rsidP="00553994">
      <w:pPr>
        <w:pStyle w:val="Zkladntext"/>
        <w:numPr>
          <w:ilvl w:val="0"/>
          <w:numId w:val="6"/>
        </w:numPr>
        <w:tabs>
          <w:tab w:val="clear" w:pos="360"/>
          <w:tab w:val="num" w:pos="567"/>
        </w:tabs>
        <w:spacing w:before="200"/>
        <w:ind w:firstLine="66"/>
        <w:rPr>
          <w:rFonts w:cs="Arial"/>
          <w:szCs w:val="20"/>
        </w:rPr>
      </w:pPr>
      <w:r w:rsidRPr="00553994">
        <w:rPr>
          <w:rFonts w:cs="Arial"/>
          <w:szCs w:val="20"/>
        </w:rPr>
        <w:t xml:space="preserve">Hodnotenie ponúk uchádzačov je dané pridelením jej príslušného poradia podľa posudzovaných údajov uvedených v jednotlivých ponukách, týkajúcich sa ceny za dodanie predmetu zákazky/jednotlivých častí predmetu zákazky </w:t>
      </w:r>
    </w:p>
    <w:p w:rsidR="002D1D07" w:rsidRPr="00553994" w:rsidRDefault="002D1D07" w:rsidP="00553994">
      <w:pPr>
        <w:pStyle w:val="Zkladntext"/>
        <w:numPr>
          <w:ilvl w:val="0"/>
          <w:numId w:val="6"/>
        </w:numPr>
        <w:tabs>
          <w:tab w:val="clear" w:pos="360"/>
          <w:tab w:val="num" w:pos="567"/>
          <w:tab w:val="right" w:leader="dot" w:pos="10034"/>
        </w:tabs>
        <w:spacing w:before="200"/>
        <w:ind w:firstLine="66"/>
        <w:rPr>
          <w:rFonts w:cs="Arial"/>
          <w:szCs w:val="20"/>
        </w:rPr>
      </w:pPr>
      <w:r w:rsidRPr="00553994">
        <w:rPr>
          <w:rFonts w:cs="Arial"/>
          <w:szCs w:val="20"/>
        </w:rPr>
        <w:t xml:space="preserve">Poradie uchádzačov sa určí porovnaním výšky navrhnutých ponukových cien za dodanie predmetu zákazky, vyjadrených v eurách </w:t>
      </w:r>
      <w:r w:rsidRPr="00553994">
        <w:rPr>
          <w:rFonts w:cs="Arial"/>
          <w:iCs/>
          <w:szCs w:val="20"/>
        </w:rPr>
        <w:t>vrátane DPH</w:t>
      </w:r>
      <w:r w:rsidRPr="00553994">
        <w:rPr>
          <w:rFonts w:cs="Arial"/>
          <w:szCs w:val="20"/>
        </w:rPr>
        <w:t xml:space="preserve">, uvedených v jednotlivých ponukách uchádzačov. Úspešný bude ten uchádzač, ktorý navrhol/požaduje za dodanie </w:t>
      </w:r>
      <w:r w:rsidRPr="00553994">
        <w:rPr>
          <w:rFonts w:cs="Arial"/>
          <w:iCs/>
          <w:szCs w:val="20"/>
        </w:rPr>
        <w:t>predmetu zákazky</w:t>
      </w:r>
      <w:r w:rsidRPr="00553994">
        <w:rPr>
          <w:rFonts w:cs="Arial"/>
          <w:szCs w:val="20"/>
        </w:rPr>
        <w:t>, najnižšiu cenu.</w:t>
      </w:r>
    </w:p>
    <w:p w:rsidR="002D1D07" w:rsidRDefault="002D1D07">
      <w:pPr>
        <w:pStyle w:val="Zkladntext"/>
        <w:rPr>
          <w:sz w:val="20"/>
          <w:szCs w:val="20"/>
        </w:rPr>
      </w:pPr>
    </w:p>
    <w:p w:rsidR="002D1D07" w:rsidRDefault="002D1D07">
      <w:pPr>
        <w:jc w:val="center"/>
        <w:rPr>
          <w:rFonts w:cs="Arial"/>
          <w:sz w:val="20"/>
          <w:szCs w:val="20"/>
        </w:rPr>
      </w:pPr>
    </w:p>
    <w:p w:rsidR="002D1D07" w:rsidRDefault="002D1D07" w:rsidP="002D1D07">
      <w:pPr>
        <w:pStyle w:val="Nadpis7"/>
        <w:numPr>
          <w:ilvl w:val="0"/>
          <w:numId w:val="4"/>
        </w:numPr>
        <w:rPr>
          <w:rFonts w:cs="Arial"/>
          <w:sz w:val="24"/>
          <w:szCs w:val="26"/>
          <w:u w:val="none"/>
        </w:rPr>
      </w:pPr>
      <w:r>
        <w:rPr>
          <w:rFonts w:cs="Arial"/>
          <w:sz w:val="24"/>
          <w:szCs w:val="26"/>
          <w:u w:val="none"/>
        </w:rPr>
        <w:t>Oznámenie o výsledku vyhodnotenia ponúk</w:t>
      </w:r>
    </w:p>
    <w:p w:rsidR="002D1D07" w:rsidRDefault="002D1D07" w:rsidP="002D1D07">
      <w:pPr>
        <w:pStyle w:val="Zkladntext"/>
        <w:numPr>
          <w:ilvl w:val="1"/>
          <w:numId w:val="4"/>
        </w:numPr>
        <w:tabs>
          <w:tab w:val="num" w:pos="720"/>
        </w:tabs>
        <w:ind w:left="720" w:hanging="540"/>
        <w:rPr>
          <w:rFonts w:cs="Arial"/>
        </w:rPr>
      </w:pPr>
      <w:r>
        <w:rPr>
          <w:rFonts w:cs="Arial"/>
        </w:rPr>
        <w:t>Úspešnému uchádzačovi bude doručené oznámenie o úspešnosti ponuky a následnom uzavretí zmluvy a ostatným uchádzačom, ktorých ponuky boli vyhodnocované, bude doručené oznámenie o neúspešnosti ich ponúk.</w:t>
      </w:r>
    </w:p>
    <w:p w:rsidR="002D1D07" w:rsidRDefault="002D1D07">
      <w:pPr>
        <w:pStyle w:val="Zkladntext"/>
        <w:tabs>
          <w:tab w:val="num" w:pos="720"/>
        </w:tabs>
        <w:ind w:left="180"/>
        <w:rPr>
          <w:rFonts w:cs="Arial"/>
          <w:color w:val="FF0000"/>
        </w:rPr>
      </w:pPr>
    </w:p>
    <w:p w:rsidR="002D1D07" w:rsidRDefault="002D1D07">
      <w:pPr>
        <w:jc w:val="both"/>
        <w:rPr>
          <w:rFonts w:cs="Arial"/>
          <w:b/>
          <w:bCs/>
          <w:sz w:val="20"/>
          <w:szCs w:val="20"/>
          <w:highlight w:val="lightGray"/>
        </w:rPr>
      </w:pPr>
    </w:p>
    <w:p w:rsidR="002D1D07" w:rsidRDefault="002D1D07" w:rsidP="002D1D07">
      <w:pPr>
        <w:pStyle w:val="Nadpis7"/>
        <w:numPr>
          <w:ilvl w:val="0"/>
          <w:numId w:val="4"/>
        </w:numPr>
        <w:rPr>
          <w:rFonts w:cs="Arial"/>
          <w:sz w:val="24"/>
          <w:szCs w:val="26"/>
          <w:u w:val="none"/>
        </w:rPr>
      </w:pPr>
      <w:r>
        <w:rPr>
          <w:rFonts w:cs="Arial"/>
          <w:sz w:val="24"/>
          <w:szCs w:val="26"/>
          <w:u w:val="none"/>
        </w:rPr>
        <w:lastRenderedPageBreak/>
        <w:t xml:space="preserve"> </w:t>
      </w:r>
      <w:r w:rsidR="007C4216">
        <w:rPr>
          <w:rFonts w:cs="Arial"/>
          <w:sz w:val="24"/>
          <w:szCs w:val="26"/>
          <w:u w:val="none"/>
        </w:rPr>
        <w:t>Objednávka</w:t>
      </w:r>
    </w:p>
    <w:p w:rsidR="00042EA6" w:rsidRPr="007C4216" w:rsidRDefault="00042EA6" w:rsidP="00042EA6">
      <w:pPr>
        <w:pStyle w:val="Zkladntext"/>
        <w:tabs>
          <w:tab w:val="num" w:pos="720"/>
        </w:tabs>
        <w:rPr>
          <w:rFonts w:cs="Arial"/>
          <w:sz w:val="20"/>
          <w:szCs w:val="20"/>
        </w:rPr>
      </w:pPr>
    </w:p>
    <w:p w:rsidR="002D1D07" w:rsidRPr="00042EA6" w:rsidRDefault="007C4216" w:rsidP="00A921D8">
      <w:pPr>
        <w:pStyle w:val="Zkladntext"/>
        <w:numPr>
          <w:ilvl w:val="1"/>
          <w:numId w:val="4"/>
        </w:numPr>
        <w:tabs>
          <w:tab w:val="num" w:pos="720"/>
        </w:tabs>
        <w:ind w:left="720" w:hanging="540"/>
        <w:rPr>
          <w:rFonts w:cs="Arial"/>
        </w:rPr>
      </w:pPr>
      <w:r w:rsidRPr="00042EA6">
        <w:rPr>
          <w:rFonts w:cs="Arial"/>
          <w:szCs w:val="20"/>
        </w:rPr>
        <w:t>Po úspešnom ukončení procesu verejného obstarávania a odsúhlasení postupu VO Riadiacim orgánom pre Európsky sociálny fond</w:t>
      </w:r>
      <w:r w:rsidR="00042EA6" w:rsidRPr="00042EA6">
        <w:rPr>
          <w:rFonts w:cs="Arial"/>
          <w:szCs w:val="20"/>
        </w:rPr>
        <w:t xml:space="preserve">, </w:t>
      </w:r>
      <w:r w:rsidRPr="00042EA6">
        <w:rPr>
          <w:rFonts w:cs="Arial"/>
          <w:szCs w:val="20"/>
        </w:rPr>
        <w:t xml:space="preserve">verejný obstarávateľ </w:t>
      </w:r>
      <w:r w:rsidR="00042EA6" w:rsidRPr="00042EA6">
        <w:rPr>
          <w:rFonts w:cs="Arial"/>
          <w:szCs w:val="20"/>
        </w:rPr>
        <w:t>s </w:t>
      </w:r>
      <w:r w:rsidR="002D1D07" w:rsidRPr="00042EA6">
        <w:rPr>
          <w:rFonts w:cs="Arial"/>
        </w:rPr>
        <w:t>úspešn</w:t>
      </w:r>
      <w:r w:rsidR="00042EA6" w:rsidRPr="00042EA6">
        <w:rPr>
          <w:rFonts w:cs="Arial"/>
        </w:rPr>
        <w:t xml:space="preserve">ým </w:t>
      </w:r>
      <w:r w:rsidRPr="00042EA6">
        <w:rPr>
          <w:rFonts w:cs="Arial"/>
        </w:rPr>
        <w:t>uchádzačo</w:t>
      </w:r>
      <w:r w:rsidR="00042EA6" w:rsidRPr="00042EA6">
        <w:rPr>
          <w:rFonts w:cs="Arial"/>
        </w:rPr>
        <w:t xml:space="preserve">m uzatvorí zmluvu, </w:t>
      </w:r>
      <w:r w:rsidR="00042EA6">
        <w:t xml:space="preserve">v ktorej sa dodávateľ zaviaže </w:t>
      </w:r>
      <w:r w:rsidR="00042EA6" w:rsidRPr="005B1808">
        <w:t>strpieť výkon kontroly/auditu súvisiaceho s dodávaným tovarom</w:t>
      </w:r>
      <w:r w:rsidR="00042EA6">
        <w:t xml:space="preserve">, prácami a službami </w:t>
      </w:r>
      <w:r w:rsidR="00042EA6" w:rsidRPr="005B1808">
        <w:t>kedykoľvek</w:t>
      </w:r>
      <w:r w:rsidR="00042EA6">
        <w:t xml:space="preserve"> počas platnosti a účinnosti Zmluvy o poskytnutí NFP, a to oprávnenými osobami v zmysle článku 12. VZP k Zmluve o poskytnutí NFP a poskytnúť im všetku potrebnú súčinnosť.</w:t>
      </w:r>
      <w:r w:rsidR="00042EA6" w:rsidRPr="00042EA6">
        <w:rPr>
          <w:b/>
        </w:rPr>
        <w:t xml:space="preserve"> </w:t>
      </w:r>
    </w:p>
    <w:p w:rsidR="002D1D07" w:rsidRPr="007C4216" w:rsidRDefault="002D1D07">
      <w:pPr>
        <w:pStyle w:val="Zkladntext"/>
        <w:tabs>
          <w:tab w:val="num" w:pos="720"/>
        </w:tabs>
        <w:rPr>
          <w:rFonts w:cs="Arial"/>
          <w:sz w:val="20"/>
          <w:szCs w:val="20"/>
        </w:rPr>
      </w:pPr>
    </w:p>
    <w:p w:rsidR="002D1D07" w:rsidRDefault="002D1D07" w:rsidP="002D1D07">
      <w:pPr>
        <w:pStyle w:val="Zkladntext"/>
        <w:numPr>
          <w:ilvl w:val="1"/>
          <w:numId w:val="4"/>
        </w:numPr>
        <w:tabs>
          <w:tab w:val="num" w:pos="720"/>
        </w:tabs>
        <w:ind w:left="720" w:hanging="540"/>
        <w:rPr>
          <w:rFonts w:cs="Arial"/>
        </w:rPr>
      </w:pPr>
      <w:r>
        <w:rPr>
          <w:rFonts w:cs="Arial"/>
        </w:rPr>
        <w:t>Ponuky uchádzačov, ani ich časti, sa nepoužijú bez súhlasu uchádzačov.</w:t>
      </w:r>
    </w:p>
    <w:p w:rsidR="002D1D07" w:rsidRDefault="002D1D07">
      <w:pPr>
        <w:pStyle w:val="Zkladntext"/>
        <w:tabs>
          <w:tab w:val="num" w:pos="720"/>
        </w:tabs>
        <w:rPr>
          <w:rFonts w:cs="Arial"/>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r>
        <w:rPr>
          <w:rFonts w:ascii="Times New Roman" w:hAnsi="Times New Roman"/>
          <w:noProof/>
          <w:sz w:val="24"/>
          <w:szCs w:val="24"/>
          <w:lang w:val="sk-SK" w:eastAsia="sk-SK"/>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9pt;margin-top:6.4pt;width:100.65pt;height:100.8pt;z-index:-251658240;mso-wrap-edited:f" wrapcoords="9833 161 7899 322 3707 2096 3224 3063 1451 5158 322 7899 0 10478 0 10800 161 13057 1128 15636 1128 15958 2901 18215 3063 18699 6448 20794 8866 21439 9349 21439 11928 21439 12412 21439 15152 20794 18699 18537 20633 15636 21439 13057 21600 11284 21600 9672 21278 7899 20310 5319 18699 3546 17893 2257 13379 161 11767 161 9833 161">
            <v:imagedata r:id="rId10" o:title=""/>
          </v:shape>
          <o:OLEObject Type="Embed" ProgID="CorelDraw.Graphic.8" ShapeID="_x0000_s1026" DrawAspect="Content" ObjectID="_1495823552" r:id="rId11"/>
        </w:object>
      </w: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Default="00C701A3" w:rsidP="00C701A3">
      <w:pPr>
        <w:pStyle w:val="Nzov"/>
        <w:ind w:left="4248"/>
        <w:jc w:val="left"/>
        <w:rPr>
          <w:rFonts w:ascii="Times New Roman" w:hAnsi="Times New Roman"/>
          <w:sz w:val="24"/>
          <w:szCs w:val="24"/>
          <w:lang w:val="sk-SK"/>
        </w:rPr>
      </w:pPr>
    </w:p>
    <w:p w:rsidR="00C701A3" w:rsidRPr="00184404" w:rsidRDefault="00C701A3" w:rsidP="00C701A3">
      <w:pPr>
        <w:pStyle w:val="Nzov"/>
        <w:ind w:left="4248"/>
        <w:jc w:val="left"/>
        <w:rPr>
          <w:rFonts w:ascii="Times New Roman" w:hAnsi="Times New Roman"/>
          <w:sz w:val="24"/>
          <w:szCs w:val="24"/>
          <w:lang w:val="sk-SK"/>
        </w:rPr>
      </w:pPr>
      <w:r w:rsidRPr="00184404">
        <w:rPr>
          <w:rFonts w:ascii="Times New Roman" w:hAnsi="Times New Roman"/>
          <w:sz w:val="24"/>
          <w:szCs w:val="24"/>
          <w:lang w:val="sk-SK"/>
        </w:rPr>
        <w:t>ThLic. PhDr. PaedDr. Branko Tupý, PhD.</w:t>
      </w:r>
    </w:p>
    <w:p w:rsidR="00C701A3" w:rsidRPr="000D0521" w:rsidRDefault="00C701A3" w:rsidP="00C701A3">
      <w:pPr>
        <w:pStyle w:val="Nzov"/>
        <w:ind w:left="4248" w:firstLine="430"/>
        <w:jc w:val="left"/>
        <w:rPr>
          <w:rFonts w:ascii="Times New Roman" w:hAnsi="Times New Roman"/>
          <w:b w:val="0"/>
          <w:sz w:val="24"/>
          <w:szCs w:val="24"/>
          <w:lang w:val="sk-SK"/>
        </w:rPr>
      </w:pPr>
      <w:r>
        <w:rPr>
          <w:rFonts w:ascii="Times New Roman" w:hAnsi="Times New Roman"/>
          <w:b w:val="0"/>
          <w:sz w:val="24"/>
          <w:szCs w:val="24"/>
          <w:lang w:val="sk-SK"/>
        </w:rPr>
        <w:t>moderátor KKP – štatutárny zástupca</w:t>
      </w:r>
    </w:p>
    <w:p w:rsidR="002D1D07" w:rsidRDefault="002D1D07">
      <w:pPr>
        <w:pStyle w:val="Zkladntext"/>
        <w:spacing w:before="400" w:after="480"/>
        <w:jc w:val="center"/>
        <w:rPr>
          <w:rFonts w:cs="Arial"/>
          <w:b/>
          <w:bCs/>
          <w:sz w:val="24"/>
          <w:szCs w:val="26"/>
        </w:rPr>
      </w:pPr>
      <w:r>
        <w:rPr>
          <w:rFonts w:cs="Arial"/>
          <w:b/>
          <w:bCs/>
          <w:sz w:val="24"/>
          <w:szCs w:val="26"/>
        </w:rPr>
        <w:br w:type="page"/>
      </w:r>
      <w:r>
        <w:rPr>
          <w:rFonts w:cs="Arial"/>
          <w:b/>
          <w:bCs/>
          <w:sz w:val="24"/>
          <w:szCs w:val="26"/>
        </w:rPr>
        <w:lastRenderedPageBreak/>
        <w:t>B.  OPIS PREDMETU ZÁKAZKY</w:t>
      </w:r>
    </w:p>
    <w:p w:rsidR="002D1D07" w:rsidRPr="00770BB8" w:rsidRDefault="00410A36" w:rsidP="00770BB8">
      <w:pPr>
        <w:pStyle w:val="Zkladntext"/>
        <w:jc w:val="left"/>
        <w:rPr>
          <w:rFonts w:cs="Arial"/>
          <w:szCs w:val="22"/>
          <w:highlight w:val="yellow"/>
        </w:rPr>
      </w:pPr>
      <w:bookmarkStart w:id="34" w:name="opis"/>
      <w:r w:rsidRPr="00770BB8">
        <w:rPr>
          <w:rFonts w:cs="Arial"/>
          <w:szCs w:val="22"/>
        </w:rPr>
        <w:t>Predmetom zákazky je uskutočnenie kaderníckeho kurzu pre 2 osoby</w:t>
      </w:r>
      <w:bookmarkEnd w:id="34"/>
      <w:r w:rsidR="002D1D07" w:rsidRPr="00770BB8">
        <w:rPr>
          <w:rFonts w:cs="Arial"/>
          <w:szCs w:val="22"/>
          <w:highlight w:val="yellow"/>
        </w:rPr>
        <w:t xml:space="preserve"> </w:t>
      </w:r>
    </w:p>
    <w:p w:rsidR="002D1D07" w:rsidRPr="00770BB8" w:rsidRDefault="002D1D07" w:rsidP="00770BB8">
      <w:pPr>
        <w:rPr>
          <w:rFonts w:cs="Arial"/>
          <w:szCs w:val="22"/>
          <w:highlight w:val="yellow"/>
        </w:rPr>
      </w:pPr>
      <w:bookmarkStart w:id="35" w:name="casti_opis"/>
      <w:bookmarkEnd w:id="35"/>
    </w:p>
    <w:p w:rsidR="00770BB8" w:rsidRPr="00770BB8" w:rsidRDefault="00770BB8" w:rsidP="00770BB8">
      <w:pPr>
        <w:pStyle w:val="Nadpis4"/>
        <w:jc w:val="left"/>
        <w:rPr>
          <w:rFonts w:cs="Arial"/>
          <w:szCs w:val="22"/>
        </w:rPr>
      </w:pPr>
      <w:r w:rsidRPr="00770BB8">
        <w:rPr>
          <w:rFonts w:cs="Arial"/>
          <w:szCs w:val="22"/>
        </w:rPr>
        <w:t>Cieľ kurzu:</w:t>
      </w:r>
    </w:p>
    <w:p w:rsidR="00770BB8" w:rsidRPr="00770BB8" w:rsidRDefault="00770BB8" w:rsidP="00770BB8">
      <w:pPr>
        <w:pStyle w:val="Normlnywebov"/>
        <w:spacing w:before="0" w:beforeAutospacing="0"/>
        <w:rPr>
          <w:rFonts w:ascii="Arial" w:hAnsi="Arial" w:cs="Arial"/>
          <w:sz w:val="22"/>
          <w:szCs w:val="22"/>
        </w:rPr>
      </w:pPr>
      <w:r w:rsidRPr="00770BB8">
        <w:rPr>
          <w:rFonts w:ascii="Arial" w:hAnsi="Arial" w:cs="Arial"/>
          <w:sz w:val="22"/>
          <w:szCs w:val="22"/>
        </w:rPr>
        <w:t xml:space="preserve">absolvent musí zvládnuť základné teoretické a </w:t>
      </w:r>
      <w:proofErr w:type="spellStart"/>
      <w:r w:rsidRPr="00770BB8">
        <w:rPr>
          <w:rFonts w:ascii="Arial" w:hAnsi="Arial" w:cs="Arial"/>
          <w:sz w:val="22"/>
          <w:szCs w:val="22"/>
        </w:rPr>
        <w:t>odborno</w:t>
      </w:r>
      <w:proofErr w:type="spellEnd"/>
      <w:r w:rsidRPr="00770BB8">
        <w:rPr>
          <w:rFonts w:ascii="Arial" w:hAnsi="Arial" w:cs="Arial"/>
          <w:sz w:val="22"/>
          <w:szCs w:val="22"/>
        </w:rPr>
        <w:t xml:space="preserve"> - profesionálne zručnosti, nutné pre výkon práce kaderníčky/kaderníka.</w:t>
      </w:r>
    </w:p>
    <w:p w:rsidR="00770BB8" w:rsidRPr="00770BB8" w:rsidRDefault="00770BB8" w:rsidP="00770BB8">
      <w:pPr>
        <w:pStyle w:val="Nadpis4"/>
        <w:jc w:val="left"/>
        <w:rPr>
          <w:rFonts w:cs="Arial"/>
          <w:szCs w:val="22"/>
        </w:rPr>
      </w:pPr>
      <w:r w:rsidRPr="00770BB8">
        <w:rPr>
          <w:rFonts w:cs="Arial"/>
          <w:szCs w:val="22"/>
        </w:rPr>
        <w:t>Charakteristika kurzu:</w:t>
      </w:r>
    </w:p>
    <w:p w:rsidR="00770BB8" w:rsidRPr="00770BB8" w:rsidRDefault="00770BB8" w:rsidP="00770BB8">
      <w:pPr>
        <w:pStyle w:val="Normlnywebov"/>
        <w:spacing w:before="0" w:beforeAutospacing="0"/>
        <w:jc w:val="both"/>
        <w:rPr>
          <w:rFonts w:ascii="Arial" w:hAnsi="Arial" w:cs="Arial"/>
          <w:sz w:val="22"/>
          <w:szCs w:val="22"/>
        </w:rPr>
      </w:pPr>
      <w:r w:rsidRPr="00770BB8">
        <w:rPr>
          <w:rFonts w:ascii="Arial" w:hAnsi="Arial" w:cs="Arial"/>
          <w:sz w:val="22"/>
          <w:szCs w:val="22"/>
        </w:rPr>
        <w:t>kurz vychádza z požiadaviek na kadernícku profesiu. Dôraz sa kladie na výcvik praktickej činnosti. Teoretická časť sa účelovo viaže k jednotlivým praktick</w:t>
      </w:r>
      <w:r w:rsidR="00042EA6">
        <w:rPr>
          <w:rFonts w:ascii="Arial" w:hAnsi="Arial" w:cs="Arial"/>
          <w:sz w:val="22"/>
          <w:szCs w:val="22"/>
        </w:rPr>
        <w:t>ý</w:t>
      </w:r>
      <w:r w:rsidRPr="00770BB8">
        <w:rPr>
          <w:rFonts w:ascii="Arial" w:hAnsi="Arial" w:cs="Arial"/>
          <w:sz w:val="22"/>
          <w:szCs w:val="22"/>
        </w:rPr>
        <w:t>m úkonom v práci kaderníčky</w:t>
      </w:r>
      <w:r w:rsidR="00042EA6">
        <w:rPr>
          <w:rFonts w:ascii="Arial" w:hAnsi="Arial" w:cs="Arial"/>
          <w:sz w:val="22"/>
          <w:szCs w:val="22"/>
        </w:rPr>
        <w:t>/kaderníka</w:t>
      </w:r>
      <w:r w:rsidRPr="00770BB8">
        <w:rPr>
          <w:rFonts w:ascii="Arial" w:hAnsi="Arial" w:cs="Arial"/>
          <w:sz w:val="22"/>
          <w:szCs w:val="22"/>
        </w:rPr>
        <w:t>. Praktickú časť účastníci absolvujú v kaderníckom salóne, alebo na tento účel vybavenom pracovisku. Kurz bude prebiehať dennou formou</w:t>
      </w:r>
      <w:r>
        <w:rPr>
          <w:rFonts w:ascii="Arial" w:hAnsi="Arial" w:cs="Arial"/>
          <w:sz w:val="22"/>
          <w:szCs w:val="22"/>
        </w:rPr>
        <w:t>.</w:t>
      </w:r>
    </w:p>
    <w:p w:rsidR="00770BB8" w:rsidRPr="00770BB8" w:rsidRDefault="00770BB8" w:rsidP="00770BB8">
      <w:pPr>
        <w:pStyle w:val="Nadpis4"/>
        <w:jc w:val="left"/>
        <w:rPr>
          <w:rFonts w:cs="Arial"/>
          <w:szCs w:val="22"/>
        </w:rPr>
      </w:pPr>
      <w:r w:rsidRPr="00770BB8">
        <w:rPr>
          <w:rFonts w:cs="Arial"/>
          <w:szCs w:val="22"/>
        </w:rPr>
        <w:t>Obsah kurzu:</w:t>
      </w:r>
    </w:p>
    <w:p w:rsidR="00770BB8" w:rsidRPr="00770BB8" w:rsidRDefault="00770BB8" w:rsidP="00770BB8">
      <w:pPr>
        <w:pStyle w:val="Normlnywebov"/>
        <w:spacing w:before="0" w:beforeAutospacing="0"/>
        <w:rPr>
          <w:rFonts w:ascii="Arial" w:hAnsi="Arial" w:cs="Arial"/>
          <w:sz w:val="22"/>
          <w:szCs w:val="22"/>
        </w:rPr>
      </w:pPr>
      <w:r w:rsidRPr="00770BB8">
        <w:rPr>
          <w:rFonts w:ascii="Arial" w:hAnsi="Arial" w:cs="Arial"/>
          <w:sz w:val="22"/>
          <w:szCs w:val="22"/>
        </w:rPr>
        <w:t>vlas, masáž hlavy, hygiena, umývanie a vodová ondulácia, farbenie vlasov, odfarbenie vlasov, preparácia vlasov, regenerácia vlasov, všetky typy strihania.</w:t>
      </w:r>
    </w:p>
    <w:p w:rsidR="00770BB8" w:rsidRPr="00770BB8" w:rsidRDefault="00770BB8" w:rsidP="00770BB8">
      <w:pPr>
        <w:pStyle w:val="Nadpis4"/>
        <w:jc w:val="left"/>
        <w:rPr>
          <w:rFonts w:cs="Arial"/>
          <w:szCs w:val="22"/>
        </w:rPr>
      </w:pPr>
      <w:r w:rsidRPr="00770BB8">
        <w:rPr>
          <w:rFonts w:cs="Arial"/>
          <w:szCs w:val="22"/>
        </w:rPr>
        <w:t>Spôsob ukončenia kurzu:</w:t>
      </w:r>
    </w:p>
    <w:p w:rsidR="00770BB8" w:rsidRPr="00770BB8" w:rsidRDefault="00770BB8" w:rsidP="00770BB8">
      <w:pPr>
        <w:pStyle w:val="Normlnywebov"/>
        <w:spacing w:before="0" w:beforeAutospacing="0"/>
        <w:rPr>
          <w:rFonts w:ascii="Arial" w:hAnsi="Arial" w:cs="Arial"/>
          <w:sz w:val="22"/>
          <w:szCs w:val="22"/>
        </w:rPr>
      </w:pPr>
      <w:r w:rsidRPr="00770BB8">
        <w:rPr>
          <w:rFonts w:ascii="Arial" w:hAnsi="Arial" w:cs="Arial"/>
          <w:sz w:val="22"/>
          <w:szCs w:val="22"/>
        </w:rPr>
        <w:t>záverečná skúška pozostávajúca z písomnej i praktickej časti.</w:t>
      </w:r>
    </w:p>
    <w:p w:rsidR="00770BB8" w:rsidRDefault="00770BB8" w:rsidP="00770BB8">
      <w:pPr>
        <w:pStyle w:val="Nadpis4"/>
        <w:jc w:val="left"/>
        <w:rPr>
          <w:rFonts w:cs="Arial"/>
          <w:szCs w:val="22"/>
        </w:rPr>
      </w:pPr>
      <w:r w:rsidRPr="00770BB8">
        <w:rPr>
          <w:rFonts w:cs="Arial"/>
          <w:szCs w:val="22"/>
        </w:rPr>
        <w:t>Časový rozsah kurzu:</w:t>
      </w:r>
    </w:p>
    <w:p w:rsidR="00770BB8" w:rsidRPr="00770BB8" w:rsidRDefault="00042EA6" w:rsidP="00770BB8">
      <w:pPr>
        <w:pStyle w:val="Nadpis4"/>
        <w:jc w:val="left"/>
        <w:rPr>
          <w:rFonts w:cs="Arial"/>
          <w:b w:val="0"/>
          <w:szCs w:val="22"/>
        </w:rPr>
      </w:pPr>
      <w:r>
        <w:rPr>
          <w:rFonts w:cs="Arial"/>
          <w:b w:val="0"/>
          <w:szCs w:val="22"/>
        </w:rPr>
        <w:t xml:space="preserve">min. </w:t>
      </w:r>
      <w:r w:rsidR="00770BB8" w:rsidRPr="00770BB8">
        <w:rPr>
          <w:rFonts w:cs="Arial"/>
          <w:b w:val="0"/>
          <w:szCs w:val="22"/>
        </w:rPr>
        <w:t>350 vyučovacích hodín</w:t>
      </w:r>
    </w:p>
    <w:p w:rsidR="002D1D07" w:rsidRDefault="00770BB8" w:rsidP="00770BB8">
      <w:pPr>
        <w:pStyle w:val="Zkladntext"/>
        <w:spacing w:before="400"/>
        <w:jc w:val="left"/>
        <w:rPr>
          <w:rFonts w:cs="Arial"/>
          <w:b/>
          <w:bCs/>
          <w:szCs w:val="22"/>
        </w:rPr>
      </w:pPr>
      <w:r>
        <w:rPr>
          <w:rFonts w:cs="Arial"/>
          <w:b/>
          <w:bCs/>
          <w:szCs w:val="22"/>
        </w:rPr>
        <w:t>Počet účastníkov:</w:t>
      </w:r>
    </w:p>
    <w:p w:rsidR="00770BB8" w:rsidRDefault="00770BB8" w:rsidP="00770BB8">
      <w:pPr>
        <w:pStyle w:val="Zkladntext"/>
        <w:spacing w:after="480"/>
        <w:jc w:val="left"/>
        <w:rPr>
          <w:rFonts w:cs="Arial"/>
          <w:bCs/>
          <w:szCs w:val="22"/>
        </w:rPr>
      </w:pPr>
      <w:r w:rsidRPr="00770BB8">
        <w:rPr>
          <w:rFonts w:cs="Arial"/>
          <w:bCs/>
          <w:szCs w:val="22"/>
        </w:rPr>
        <w:t>2</w:t>
      </w:r>
    </w:p>
    <w:p w:rsidR="00770BB8" w:rsidRPr="003F4F61" w:rsidRDefault="00770BB8" w:rsidP="00770BB8">
      <w:pPr>
        <w:pStyle w:val="Zkladntext"/>
        <w:spacing w:after="480"/>
        <w:jc w:val="left"/>
        <w:rPr>
          <w:rFonts w:cs="Arial"/>
          <w:b/>
          <w:bCs/>
          <w:szCs w:val="22"/>
        </w:rPr>
      </w:pPr>
      <w:r w:rsidRPr="003F4F61">
        <w:rPr>
          <w:rFonts w:cs="Arial"/>
          <w:b/>
          <w:bCs/>
          <w:szCs w:val="22"/>
        </w:rPr>
        <w:t>Uchádzač predloží</w:t>
      </w:r>
      <w:r w:rsidR="003F4F61" w:rsidRPr="003F4F61">
        <w:rPr>
          <w:rFonts w:cs="Arial"/>
          <w:b/>
          <w:bCs/>
          <w:szCs w:val="22"/>
        </w:rPr>
        <w:t xml:space="preserve"> svoju cenovú ponuku v nasledkovnej podobe:</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971"/>
        <w:gridCol w:w="675"/>
        <w:gridCol w:w="765"/>
        <w:gridCol w:w="2071"/>
      </w:tblGrid>
      <w:tr w:rsidR="00770BB8" w:rsidRPr="003F4F61" w:rsidTr="00770BB8">
        <w:trPr>
          <w:trHeight w:val="217"/>
        </w:trPr>
        <w:tc>
          <w:tcPr>
            <w:tcW w:w="3969" w:type="dxa"/>
            <w:tcBorders>
              <w:top w:val="nil"/>
              <w:left w:val="nil"/>
              <w:bottom w:val="nil"/>
              <w:right w:val="single" w:sz="4" w:space="0" w:color="auto"/>
            </w:tcBorders>
            <w:tcMar>
              <w:top w:w="57" w:type="dxa"/>
              <w:left w:w="0" w:type="dxa"/>
              <w:bottom w:w="57" w:type="dxa"/>
            </w:tcMar>
          </w:tcPr>
          <w:p w:rsidR="00770BB8" w:rsidRPr="003F4F61" w:rsidRDefault="00770BB8" w:rsidP="005D18DC">
            <w:pPr>
              <w:spacing w:before="60" w:after="60"/>
              <w:ind w:left="360"/>
              <w:jc w:val="right"/>
              <w:rPr>
                <w:rFonts w:cs="Arial"/>
                <w:szCs w:val="22"/>
              </w:rPr>
            </w:pPr>
            <w:r w:rsidRPr="003F4F61">
              <w:rPr>
                <w:rFonts w:cs="Arial"/>
                <w:szCs w:val="22"/>
              </w:rPr>
              <w:t>Je uchádzač platiteľom DPH?</w:t>
            </w:r>
          </w:p>
        </w:tc>
        <w:tc>
          <w:tcPr>
            <w:tcW w:w="2646" w:type="dxa"/>
            <w:gridSpan w:val="2"/>
            <w:tcBorders>
              <w:left w:val="single" w:sz="4" w:space="0" w:color="auto"/>
            </w:tcBorders>
            <w:tcMar>
              <w:top w:w="57" w:type="dxa"/>
              <w:bottom w:w="57" w:type="dxa"/>
            </w:tcMar>
          </w:tcPr>
          <w:p w:rsidR="00770BB8" w:rsidRPr="003F4F61" w:rsidRDefault="00770BB8" w:rsidP="005D18DC">
            <w:pPr>
              <w:spacing w:before="60" w:after="60"/>
              <w:ind w:left="360"/>
              <w:jc w:val="center"/>
              <w:rPr>
                <w:rFonts w:cs="Arial"/>
                <w:szCs w:val="22"/>
              </w:rPr>
            </w:pPr>
            <w:r w:rsidRPr="003F4F61">
              <w:rPr>
                <w:rFonts w:cs="Arial"/>
                <w:szCs w:val="22"/>
              </w:rPr>
              <w:t>ÁNO</w:t>
            </w:r>
            <w:r w:rsidRPr="003F4F61">
              <w:rPr>
                <w:rStyle w:val="Odkaznapoznmkupodiarou"/>
                <w:rFonts w:cs="Arial"/>
                <w:szCs w:val="22"/>
              </w:rPr>
              <w:footnoteReference w:id="1"/>
            </w:r>
          </w:p>
        </w:tc>
        <w:tc>
          <w:tcPr>
            <w:tcW w:w="2836" w:type="dxa"/>
            <w:gridSpan w:val="2"/>
            <w:tcBorders>
              <w:left w:val="single" w:sz="4" w:space="0" w:color="auto"/>
            </w:tcBorders>
          </w:tcPr>
          <w:p w:rsidR="00770BB8" w:rsidRPr="003F4F61" w:rsidRDefault="00770BB8" w:rsidP="005D18DC">
            <w:pPr>
              <w:spacing w:before="60" w:after="60"/>
              <w:ind w:left="360"/>
              <w:jc w:val="center"/>
              <w:rPr>
                <w:rFonts w:cs="Arial"/>
                <w:szCs w:val="22"/>
              </w:rPr>
            </w:pPr>
            <w:r w:rsidRPr="003F4F61">
              <w:rPr>
                <w:rFonts w:cs="Arial"/>
                <w:szCs w:val="22"/>
              </w:rPr>
              <w:t>NIE</w:t>
            </w:r>
          </w:p>
        </w:tc>
      </w:tr>
      <w:tr w:rsidR="00770BB8" w:rsidRPr="003F4F61" w:rsidTr="00770BB8">
        <w:trPr>
          <w:trHeight w:val="325"/>
        </w:trPr>
        <w:tc>
          <w:tcPr>
            <w:tcW w:w="3969" w:type="dxa"/>
            <w:tcBorders>
              <w:top w:val="nil"/>
              <w:left w:val="nil"/>
              <w:bottom w:val="nil"/>
              <w:right w:val="nil"/>
            </w:tcBorders>
            <w:tcMar>
              <w:top w:w="57" w:type="dxa"/>
              <w:left w:w="0" w:type="dxa"/>
              <w:bottom w:w="57" w:type="dxa"/>
            </w:tcMar>
          </w:tcPr>
          <w:p w:rsidR="00770BB8" w:rsidRPr="003F4F61" w:rsidRDefault="00770BB8" w:rsidP="005D18DC">
            <w:pPr>
              <w:spacing w:before="60" w:after="60"/>
              <w:ind w:left="360"/>
              <w:rPr>
                <w:rFonts w:cs="Arial"/>
                <w:szCs w:val="22"/>
              </w:rPr>
            </w:pPr>
          </w:p>
        </w:tc>
        <w:tc>
          <w:tcPr>
            <w:tcW w:w="5482" w:type="dxa"/>
            <w:gridSpan w:val="4"/>
            <w:tcBorders>
              <w:top w:val="single" w:sz="4" w:space="0" w:color="auto"/>
              <w:left w:val="nil"/>
              <w:bottom w:val="single" w:sz="4" w:space="0" w:color="auto"/>
              <w:right w:val="nil"/>
            </w:tcBorders>
            <w:tcMar>
              <w:top w:w="57" w:type="dxa"/>
              <w:bottom w:w="57" w:type="dxa"/>
            </w:tcMar>
          </w:tcPr>
          <w:p w:rsidR="00770BB8" w:rsidRPr="003F4F61" w:rsidRDefault="00770BB8" w:rsidP="005D18DC">
            <w:pPr>
              <w:spacing w:before="60" w:after="60"/>
              <w:ind w:left="360"/>
              <w:rPr>
                <w:rFonts w:cs="Arial"/>
                <w:szCs w:val="22"/>
              </w:rPr>
            </w:pPr>
          </w:p>
        </w:tc>
      </w:tr>
      <w:tr w:rsidR="00770BB8" w:rsidRPr="003F4F61" w:rsidTr="00770BB8">
        <w:trPr>
          <w:trHeight w:val="233"/>
        </w:trPr>
        <w:tc>
          <w:tcPr>
            <w:tcW w:w="3969" w:type="dxa"/>
            <w:tcBorders>
              <w:top w:val="nil"/>
              <w:left w:val="nil"/>
              <w:bottom w:val="single" w:sz="12" w:space="0" w:color="auto"/>
              <w:right w:val="single" w:sz="4" w:space="0" w:color="auto"/>
            </w:tcBorders>
            <w:tcMar>
              <w:top w:w="57" w:type="dxa"/>
              <w:left w:w="113" w:type="dxa"/>
              <w:bottom w:w="57" w:type="dxa"/>
            </w:tcMar>
          </w:tcPr>
          <w:p w:rsidR="00770BB8" w:rsidRPr="003F4F61" w:rsidRDefault="00770BB8" w:rsidP="005D18DC">
            <w:pPr>
              <w:spacing w:before="60" w:after="60"/>
              <w:ind w:left="360"/>
              <w:rPr>
                <w:rFonts w:cs="Arial"/>
                <w:szCs w:val="22"/>
              </w:rPr>
            </w:pPr>
          </w:p>
        </w:tc>
        <w:tc>
          <w:tcPr>
            <w:tcW w:w="1971"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rsidR="00770BB8" w:rsidRPr="003F4F61" w:rsidRDefault="00770BB8" w:rsidP="005D18DC">
            <w:pPr>
              <w:spacing w:before="60" w:after="60"/>
              <w:jc w:val="center"/>
              <w:rPr>
                <w:rFonts w:cs="Arial"/>
                <w:szCs w:val="22"/>
              </w:rPr>
            </w:pPr>
            <w:r w:rsidRPr="003F4F61">
              <w:rPr>
                <w:rFonts w:cs="Arial"/>
                <w:szCs w:val="22"/>
              </w:rPr>
              <w:t>Navrhované cena v EUR bez DPH</w:t>
            </w:r>
          </w:p>
        </w:tc>
        <w:tc>
          <w:tcPr>
            <w:tcW w:w="1440" w:type="dxa"/>
            <w:gridSpan w:val="2"/>
            <w:tcBorders>
              <w:top w:val="single" w:sz="4" w:space="0" w:color="auto"/>
              <w:left w:val="single" w:sz="4" w:space="0" w:color="auto"/>
              <w:bottom w:val="single" w:sz="12" w:space="0" w:color="auto"/>
              <w:right w:val="single" w:sz="4" w:space="0" w:color="auto"/>
            </w:tcBorders>
            <w:shd w:val="clear" w:color="auto" w:fill="E0E0E0"/>
            <w:vAlign w:val="center"/>
          </w:tcPr>
          <w:p w:rsidR="00770BB8" w:rsidRPr="003F4F61" w:rsidRDefault="00770BB8" w:rsidP="005D18DC">
            <w:pPr>
              <w:spacing w:before="60" w:after="60"/>
              <w:jc w:val="center"/>
              <w:rPr>
                <w:rFonts w:cs="Arial"/>
                <w:szCs w:val="22"/>
              </w:rPr>
            </w:pPr>
            <w:r w:rsidRPr="003F4F61">
              <w:rPr>
                <w:rFonts w:cs="Arial"/>
                <w:szCs w:val="22"/>
              </w:rPr>
              <w:t>DPH</w:t>
            </w:r>
          </w:p>
        </w:tc>
        <w:tc>
          <w:tcPr>
            <w:tcW w:w="2071"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rsidR="00770BB8" w:rsidRPr="003F4F61" w:rsidRDefault="00770BB8" w:rsidP="005D18DC">
            <w:pPr>
              <w:spacing w:before="60" w:after="60"/>
              <w:jc w:val="center"/>
              <w:rPr>
                <w:rFonts w:cs="Arial"/>
                <w:szCs w:val="22"/>
              </w:rPr>
            </w:pPr>
            <w:r w:rsidRPr="003F4F61">
              <w:rPr>
                <w:rFonts w:cs="Arial"/>
                <w:szCs w:val="22"/>
              </w:rPr>
              <w:t>Navrhovaná cena v EUR s DPH</w:t>
            </w:r>
          </w:p>
        </w:tc>
      </w:tr>
      <w:tr w:rsidR="00770BB8" w:rsidRPr="003F4F61" w:rsidTr="00770BB8">
        <w:trPr>
          <w:trHeight w:val="85"/>
        </w:trPr>
        <w:tc>
          <w:tcPr>
            <w:tcW w:w="3969" w:type="dxa"/>
            <w:tcBorders>
              <w:top w:val="single" w:sz="4" w:space="0" w:color="auto"/>
              <w:left w:val="single" w:sz="12" w:space="0" w:color="auto"/>
              <w:bottom w:val="single" w:sz="4" w:space="0" w:color="auto"/>
              <w:right w:val="single" w:sz="4" w:space="0" w:color="auto"/>
            </w:tcBorders>
            <w:tcMar>
              <w:top w:w="57" w:type="dxa"/>
              <w:left w:w="113" w:type="dxa"/>
              <w:bottom w:w="57" w:type="dxa"/>
            </w:tcMar>
            <w:vAlign w:val="center"/>
          </w:tcPr>
          <w:p w:rsidR="00770BB8" w:rsidRPr="003F4F61" w:rsidRDefault="00770BB8" w:rsidP="005D18DC">
            <w:pPr>
              <w:spacing w:before="60" w:after="60"/>
              <w:ind w:left="596" w:hanging="283"/>
              <w:rPr>
                <w:rFonts w:cs="Arial"/>
                <w:szCs w:val="22"/>
              </w:rPr>
            </w:pPr>
            <w:r w:rsidRPr="003F4F61">
              <w:rPr>
                <w:rFonts w:cs="Arial"/>
                <w:szCs w:val="22"/>
              </w:rPr>
              <w:t>Cena kurzu pre jedného účastníka</w:t>
            </w:r>
          </w:p>
        </w:tc>
        <w:tc>
          <w:tcPr>
            <w:tcW w:w="1971" w:type="dxa"/>
            <w:tcBorders>
              <w:top w:val="single" w:sz="4" w:space="0" w:color="auto"/>
              <w:left w:val="single" w:sz="4" w:space="0" w:color="auto"/>
              <w:bottom w:val="single" w:sz="4" w:space="0" w:color="auto"/>
              <w:right w:val="single" w:sz="4" w:space="0" w:color="auto"/>
            </w:tcBorders>
            <w:tcMar>
              <w:top w:w="57" w:type="dxa"/>
              <w:left w:w="113" w:type="dxa"/>
              <w:bottom w:w="57" w:type="dxa"/>
            </w:tcMar>
          </w:tcPr>
          <w:p w:rsidR="00770BB8" w:rsidRPr="003F4F61" w:rsidRDefault="00770BB8" w:rsidP="005D18DC">
            <w:pPr>
              <w:spacing w:before="60" w:after="60"/>
              <w:ind w:left="360"/>
              <w:jc w:val="right"/>
              <w:rPr>
                <w:rFonts w:cs="Arial"/>
                <w:b/>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770BB8" w:rsidRPr="003F4F61" w:rsidRDefault="00770BB8" w:rsidP="005D18DC">
            <w:pPr>
              <w:spacing w:before="60" w:after="60"/>
              <w:ind w:left="360"/>
              <w:jc w:val="right"/>
              <w:rPr>
                <w:rFonts w:cs="Arial"/>
                <w:b/>
                <w:szCs w:val="22"/>
              </w:rPr>
            </w:pPr>
          </w:p>
        </w:tc>
        <w:tc>
          <w:tcPr>
            <w:tcW w:w="2071" w:type="dxa"/>
            <w:tcBorders>
              <w:top w:val="single" w:sz="4" w:space="0" w:color="auto"/>
              <w:left w:val="single" w:sz="4" w:space="0" w:color="auto"/>
              <w:bottom w:val="single" w:sz="4" w:space="0" w:color="auto"/>
              <w:right w:val="single" w:sz="12" w:space="0" w:color="auto"/>
            </w:tcBorders>
            <w:tcMar>
              <w:top w:w="57" w:type="dxa"/>
              <w:left w:w="113" w:type="dxa"/>
              <w:bottom w:w="57" w:type="dxa"/>
            </w:tcMar>
          </w:tcPr>
          <w:p w:rsidR="00770BB8" w:rsidRPr="003F4F61" w:rsidRDefault="00770BB8" w:rsidP="005D18DC">
            <w:pPr>
              <w:spacing w:before="60" w:after="60"/>
              <w:ind w:left="360"/>
              <w:jc w:val="right"/>
              <w:rPr>
                <w:rFonts w:cs="Arial"/>
                <w:b/>
                <w:szCs w:val="22"/>
              </w:rPr>
            </w:pPr>
          </w:p>
        </w:tc>
      </w:tr>
      <w:tr w:rsidR="00770BB8" w:rsidRPr="003F4F61" w:rsidTr="005D18DC">
        <w:trPr>
          <w:trHeight w:val="158"/>
        </w:trPr>
        <w:tc>
          <w:tcPr>
            <w:tcW w:w="9451" w:type="dxa"/>
            <w:gridSpan w:val="5"/>
            <w:tcBorders>
              <w:top w:val="double" w:sz="4" w:space="0" w:color="auto"/>
              <w:left w:val="nil"/>
              <w:bottom w:val="single" w:sz="12" w:space="0" w:color="auto"/>
              <w:right w:val="nil"/>
            </w:tcBorders>
            <w:tcMar>
              <w:top w:w="57" w:type="dxa"/>
              <w:left w:w="113" w:type="dxa"/>
              <w:bottom w:w="57" w:type="dxa"/>
            </w:tcMar>
          </w:tcPr>
          <w:p w:rsidR="00770BB8" w:rsidRPr="003F4F61" w:rsidRDefault="00770BB8" w:rsidP="005D18DC">
            <w:pPr>
              <w:spacing w:before="60" w:after="60"/>
              <w:ind w:left="360"/>
              <w:jc w:val="right"/>
              <w:rPr>
                <w:rFonts w:cs="Arial"/>
                <w:b/>
                <w:szCs w:val="22"/>
              </w:rPr>
            </w:pPr>
          </w:p>
        </w:tc>
      </w:tr>
      <w:tr w:rsidR="00770BB8" w:rsidRPr="003F4F61" w:rsidTr="00770BB8">
        <w:trPr>
          <w:trHeight w:val="71"/>
        </w:trPr>
        <w:tc>
          <w:tcPr>
            <w:tcW w:w="3969" w:type="dxa"/>
            <w:tcBorders>
              <w:top w:val="single" w:sz="12" w:space="0" w:color="auto"/>
              <w:left w:val="single" w:sz="12" w:space="0" w:color="auto"/>
              <w:bottom w:val="single" w:sz="12" w:space="0" w:color="auto"/>
              <w:right w:val="single" w:sz="4" w:space="0" w:color="auto"/>
            </w:tcBorders>
            <w:shd w:val="clear" w:color="auto" w:fill="E0E0E0"/>
            <w:tcMar>
              <w:top w:w="57" w:type="dxa"/>
              <w:left w:w="113" w:type="dxa"/>
              <w:bottom w:w="57" w:type="dxa"/>
            </w:tcMar>
            <w:vAlign w:val="center"/>
          </w:tcPr>
          <w:p w:rsidR="00770BB8" w:rsidRPr="003F4F61" w:rsidRDefault="00770BB8" w:rsidP="00770BB8">
            <w:pPr>
              <w:spacing w:before="60" w:after="60"/>
              <w:ind w:left="360"/>
              <w:jc w:val="right"/>
              <w:rPr>
                <w:rFonts w:cs="Arial"/>
                <w:b/>
                <w:szCs w:val="22"/>
              </w:rPr>
            </w:pPr>
            <w:r w:rsidRPr="003F4F61">
              <w:rPr>
                <w:rFonts w:cs="Arial"/>
                <w:b/>
                <w:szCs w:val="22"/>
              </w:rPr>
              <w:t xml:space="preserve">Ponúkaná cena za celý rozsah kurzu pre dvoch účastníkov </w:t>
            </w:r>
          </w:p>
        </w:tc>
        <w:tc>
          <w:tcPr>
            <w:tcW w:w="1971" w:type="dxa"/>
            <w:tcBorders>
              <w:top w:val="single" w:sz="12" w:space="0" w:color="auto"/>
              <w:left w:val="single" w:sz="4" w:space="0" w:color="auto"/>
              <w:bottom w:val="single" w:sz="12" w:space="0" w:color="auto"/>
              <w:right w:val="single" w:sz="4" w:space="0" w:color="auto"/>
            </w:tcBorders>
            <w:shd w:val="clear" w:color="auto" w:fill="E0E0E0"/>
            <w:tcMar>
              <w:top w:w="57" w:type="dxa"/>
              <w:left w:w="113" w:type="dxa"/>
              <w:bottom w:w="57" w:type="dxa"/>
            </w:tcMar>
          </w:tcPr>
          <w:p w:rsidR="00770BB8" w:rsidRPr="003F4F61" w:rsidRDefault="00770BB8" w:rsidP="005D18DC">
            <w:pPr>
              <w:spacing w:before="60" w:after="60"/>
              <w:jc w:val="right"/>
              <w:rPr>
                <w:rFonts w:cs="Arial"/>
                <w:b/>
                <w:szCs w:val="22"/>
              </w:rPr>
            </w:pPr>
          </w:p>
        </w:tc>
        <w:tc>
          <w:tcPr>
            <w:tcW w:w="1440" w:type="dxa"/>
            <w:gridSpan w:val="2"/>
            <w:tcBorders>
              <w:top w:val="single" w:sz="12" w:space="0" w:color="auto"/>
              <w:left w:val="single" w:sz="4" w:space="0" w:color="auto"/>
              <w:bottom w:val="single" w:sz="12" w:space="0" w:color="auto"/>
              <w:right w:val="single" w:sz="12" w:space="0" w:color="auto"/>
            </w:tcBorders>
            <w:shd w:val="clear" w:color="auto" w:fill="E0E0E0"/>
          </w:tcPr>
          <w:p w:rsidR="00770BB8" w:rsidRPr="003F4F61" w:rsidRDefault="00770BB8" w:rsidP="005D18DC">
            <w:pPr>
              <w:spacing w:before="60" w:after="60"/>
              <w:jc w:val="right"/>
              <w:rPr>
                <w:rFonts w:cs="Arial"/>
                <w:b/>
                <w:szCs w:val="22"/>
              </w:rPr>
            </w:pPr>
          </w:p>
        </w:tc>
        <w:tc>
          <w:tcPr>
            <w:tcW w:w="2071" w:type="dxa"/>
            <w:tcBorders>
              <w:top w:val="single" w:sz="12" w:space="0" w:color="auto"/>
              <w:left w:val="single" w:sz="12" w:space="0" w:color="auto"/>
              <w:bottom w:val="single" w:sz="12" w:space="0" w:color="auto"/>
              <w:right w:val="single" w:sz="12" w:space="0" w:color="auto"/>
            </w:tcBorders>
            <w:shd w:val="clear" w:color="auto" w:fill="C0C0C0"/>
            <w:tcMar>
              <w:top w:w="57" w:type="dxa"/>
              <w:left w:w="113" w:type="dxa"/>
              <w:bottom w:w="57" w:type="dxa"/>
            </w:tcMar>
          </w:tcPr>
          <w:p w:rsidR="00770BB8" w:rsidRPr="003F4F61" w:rsidRDefault="00770BB8" w:rsidP="005D18DC">
            <w:pPr>
              <w:spacing w:before="60" w:after="60"/>
              <w:ind w:left="360"/>
              <w:jc w:val="right"/>
              <w:rPr>
                <w:rFonts w:cs="Arial"/>
                <w:b/>
                <w:szCs w:val="22"/>
              </w:rPr>
            </w:pPr>
          </w:p>
        </w:tc>
      </w:tr>
    </w:tbl>
    <w:p w:rsidR="00770BB8" w:rsidRPr="003F4F61" w:rsidRDefault="00770BB8" w:rsidP="00770BB8">
      <w:pPr>
        <w:jc w:val="both"/>
        <w:rPr>
          <w:rFonts w:cs="Arial"/>
          <w:szCs w:val="22"/>
        </w:rPr>
      </w:pPr>
    </w:p>
    <w:p w:rsidR="002D1D07" w:rsidRDefault="002D1D07" w:rsidP="007C4216">
      <w:pPr>
        <w:pStyle w:val="Zkladntext"/>
        <w:spacing w:before="400" w:after="480"/>
        <w:jc w:val="center"/>
        <w:rPr>
          <w:rFonts w:cs="Arial"/>
          <w:b/>
          <w:bCs/>
          <w:sz w:val="20"/>
          <w:szCs w:val="20"/>
        </w:rPr>
      </w:pPr>
    </w:p>
    <w:p w:rsidR="002D1D07" w:rsidRDefault="002D1D07">
      <w:pPr>
        <w:pStyle w:val="Zkladntext"/>
        <w:tabs>
          <w:tab w:val="num" w:pos="720"/>
        </w:tabs>
        <w:rPr>
          <w:rFonts w:cs="Arial"/>
          <w:b/>
          <w:bCs/>
          <w:sz w:val="20"/>
          <w:szCs w:val="20"/>
        </w:rPr>
      </w:pPr>
    </w:p>
    <w:sectPr w:rsidR="002D1D07">
      <w:headerReference w:type="default" r:id="rId12"/>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AE" w:rsidRDefault="00CC6DAE">
      <w:r>
        <w:separator/>
      </w:r>
    </w:p>
  </w:endnote>
  <w:endnote w:type="continuationSeparator" w:id="0">
    <w:p w:rsidR="00CC6DAE" w:rsidRDefault="00CC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7" w:rsidRDefault="002D1D07">
    <w:pPr>
      <w:pStyle w:val="Pta"/>
      <w:tabs>
        <w:tab w:val="clear" w:pos="4536"/>
        <w:tab w:val="clear" w:pos="9072"/>
        <w:tab w:val="center" w:pos="9540"/>
        <w:tab w:val="right" w:pos="9720"/>
      </w:tabs>
      <w:jc w:val="center"/>
      <w:rPr>
        <w:rFonts w:cs="Arial"/>
        <w:sz w:val="20"/>
        <w:szCs w:val="10"/>
      </w:rPr>
    </w:pPr>
    <w:r>
      <w:rPr>
        <w:rStyle w:val="slostrany"/>
        <w:rFonts w:cs="Arial"/>
        <w:sz w:val="20"/>
        <w:szCs w:val="14"/>
      </w:rPr>
      <w:fldChar w:fldCharType="begin"/>
    </w:r>
    <w:r>
      <w:rPr>
        <w:rStyle w:val="slostrany"/>
        <w:rFonts w:cs="Arial"/>
        <w:sz w:val="20"/>
        <w:szCs w:val="14"/>
      </w:rPr>
      <w:instrText xml:space="preserve"> PAGE </w:instrText>
    </w:r>
    <w:r>
      <w:rPr>
        <w:rStyle w:val="slostrany"/>
        <w:rFonts w:cs="Arial"/>
        <w:sz w:val="20"/>
        <w:szCs w:val="14"/>
      </w:rPr>
      <w:fldChar w:fldCharType="separate"/>
    </w:r>
    <w:r w:rsidR="00C82777">
      <w:rPr>
        <w:rStyle w:val="slostrany"/>
        <w:rFonts w:cs="Arial"/>
        <w:sz w:val="20"/>
        <w:szCs w:val="14"/>
      </w:rPr>
      <w:t>5</w:t>
    </w:r>
    <w:r>
      <w:rPr>
        <w:rStyle w:val="slostrany"/>
        <w:rFonts w:cs="Arial"/>
        <w:sz w:val="2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AE" w:rsidRDefault="00CC6DAE">
      <w:r>
        <w:separator/>
      </w:r>
    </w:p>
  </w:footnote>
  <w:footnote w:type="continuationSeparator" w:id="0">
    <w:p w:rsidR="00CC6DAE" w:rsidRDefault="00CC6DAE">
      <w:r>
        <w:continuationSeparator/>
      </w:r>
    </w:p>
  </w:footnote>
  <w:footnote w:id="1">
    <w:p w:rsidR="00770BB8" w:rsidRPr="002F7B60" w:rsidRDefault="00770BB8" w:rsidP="00770BB8">
      <w:pPr>
        <w:pStyle w:val="Default"/>
        <w:jc w:val="both"/>
        <w:rPr>
          <w:rFonts w:ascii="Times New Roman" w:hAnsi="Times New Roman" w:cs="Times New Roman"/>
          <w:i/>
          <w:sz w:val="20"/>
          <w:szCs w:val="20"/>
        </w:rPr>
      </w:pPr>
      <w:r w:rsidRPr="00A77D49">
        <w:rPr>
          <w:rFonts w:ascii="Times New Roman" w:hAnsi="Times New Roman" w:cs="Times New Roman"/>
          <w:i/>
          <w:sz w:val="20"/>
          <w:szCs w:val="20"/>
        </w:rPr>
        <w:t xml:space="preserve">1. </w:t>
      </w:r>
      <w:proofErr w:type="spellStart"/>
      <w:r w:rsidRPr="00A77D49">
        <w:rPr>
          <w:rFonts w:ascii="Times New Roman" w:hAnsi="Times New Roman" w:cs="Times New Roman"/>
          <w:i/>
          <w:sz w:val="20"/>
          <w:szCs w:val="20"/>
        </w:rPr>
        <w:t>Nehodiace</w:t>
      </w:r>
      <w:proofErr w:type="spellEnd"/>
      <w:r w:rsidRPr="00A77D49">
        <w:rPr>
          <w:rFonts w:ascii="Times New Roman" w:hAnsi="Times New Roman" w:cs="Times New Roman"/>
          <w:i/>
          <w:sz w:val="20"/>
          <w:szCs w:val="20"/>
        </w:rPr>
        <w:t xml:space="preserve"> sa škrtnite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7" w:rsidRDefault="002D1D07">
    <w:pPr>
      <w:pStyle w:val="Zkladntext"/>
      <w:rPr>
        <w:sz w:val="18"/>
      </w:rPr>
    </w:pPr>
    <w:r>
      <w:rPr>
        <w:sz w:val="18"/>
      </w:rPr>
      <w:t>Zákazka s nízkou hodnotou podľa zákona č. 25/2006 Z.z. o verejnom obstarávaní a o zmene a doplnení niektorých zákonov</w:t>
    </w:r>
    <w:r>
      <w:t xml:space="preserve">  </w:t>
    </w:r>
    <w:r>
      <w:rPr>
        <w:sz w:val="18"/>
      </w:rPr>
      <w:t>v znení neskorších predpisov</w:t>
    </w:r>
  </w:p>
  <w:p w:rsidR="002D1D07" w:rsidRDefault="002D1D07">
    <w:pPr>
      <w:pStyle w:val="Zkladntex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07" w:rsidRDefault="002D1D07">
    <w:pPr>
      <w:pStyle w:val="Hlavika"/>
      <w:jc w:val="both"/>
      <w:rPr>
        <w:rFonts w:cs="Arial"/>
        <w:color w:val="808080"/>
        <w:sz w:val="10"/>
        <w:szCs w:val="10"/>
      </w:rPr>
    </w:pPr>
  </w:p>
  <w:p w:rsidR="002D1D07" w:rsidRDefault="002D1D0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F81"/>
    <w:multiLevelType w:val="multilevel"/>
    <w:tmpl w:val="9A90214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BEE576E"/>
    <w:multiLevelType w:val="multilevel"/>
    <w:tmpl w:val="62EC8B8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AEB4785"/>
    <w:multiLevelType w:val="multilevel"/>
    <w:tmpl w:val="62EC8B8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5AF833E0"/>
    <w:multiLevelType w:val="multilevel"/>
    <w:tmpl w:val="852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21E76DC"/>
    <w:multiLevelType w:val="multilevel"/>
    <w:tmpl w:val="1360A77C"/>
    <w:lvl w:ilvl="0">
      <w:start w:val="1"/>
      <w:numFmt w:val="decimal"/>
      <w:lvlText w:val="%1."/>
      <w:lvlJc w:val="left"/>
      <w:pPr>
        <w:tabs>
          <w:tab w:val="num" w:pos="432"/>
        </w:tabs>
        <w:ind w:left="432" w:hanging="432"/>
      </w:pPr>
      <w:rPr>
        <w:rFonts w:hint="default"/>
        <w:b/>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669827D6"/>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2."/>
      <w:lvlJc w:val="righ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10"/>
  </w:num>
  <w:num w:numId="5">
    <w:abstractNumId w:val="4"/>
  </w:num>
  <w:num w:numId="6">
    <w:abstractNumId w:val="2"/>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36"/>
    <w:rsid w:val="00042EA6"/>
    <w:rsid w:val="0007797F"/>
    <w:rsid w:val="002D1D07"/>
    <w:rsid w:val="003F4F61"/>
    <w:rsid w:val="00410A36"/>
    <w:rsid w:val="00553994"/>
    <w:rsid w:val="00603149"/>
    <w:rsid w:val="00617F1D"/>
    <w:rsid w:val="00770BB8"/>
    <w:rsid w:val="007A76AE"/>
    <w:rsid w:val="007C4216"/>
    <w:rsid w:val="00C701A3"/>
    <w:rsid w:val="00C82777"/>
    <w:rsid w:val="00CC6D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AAD6332-29C5-4F3C-87DD-997FF4A5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 w:val="22"/>
      <w:szCs w:val="24"/>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semiHidden/>
    <w:pPr>
      <w:tabs>
        <w:tab w:val="center" w:pos="4536"/>
        <w:tab w:val="right" w:pos="9072"/>
      </w:tabs>
    </w:pPr>
  </w:style>
  <w:style w:type="paragraph" w:styleId="Pta">
    <w:name w:val="footer"/>
    <w:basedOn w:val="Normlny"/>
    <w:semiHidden/>
    <w:pPr>
      <w:tabs>
        <w:tab w:val="center" w:pos="4536"/>
        <w:tab w:val="right" w:pos="9072"/>
      </w:tabs>
    </w:pPr>
  </w:style>
  <w:style w:type="character" w:styleId="slostrany">
    <w:name w:val="page number"/>
    <w:basedOn w:val="Predvolenpsmoodseku"/>
    <w:semiHidden/>
  </w:style>
  <w:style w:type="paragraph" w:styleId="Zkladntext3">
    <w:name w:val="Body Text 3"/>
    <w:basedOn w:val="Normlny"/>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semiHidden/>
    <w:pPr>
      <w:jc w:val="both"/>
    </w:pPr>
  </w:style>
  <w:style w:type="paragraph" w:styleId="Zkladntext2">
    <w:name w:val="Body Text 2"/>
    <w:basedOn w:val="Normlny"/>
    <w:semiHidden/>
    <w:rPr>
      <w:rFonts w:cs="Arial"/>
    </w:rPr>
  </w:style>
  <w:style w:type="character" w:styleId="Hypertextovprepojenie">
    <w:name w:val="Hyperlink"/>
    <w:basedOn w:val="Predvolenpsmoodseku"/>
    <w:uiPriority w:val="99"/>
    <w:rPr>
      <w:color w:val="0000FF"/>
      <w:u w:val="single"/>
    </w:rPr>
  </w:style>
  <w:style w:type="character" w:styleId="Siln">
    <w:name w:val="Strong"/>
    <w:basedOn w:val="Predvolenpsmoodseku"/>
    <w:qFormat/>
    <w:rPr>
      <w:b/>
      <w:bCs/>
    </w:rPr>
  </w:style>
  <w:style w:type="paragraph" w:styleId="Normlnywebov">
    <w:name w:val="Normal (Web)"/>
    <w:basedOn w:val="Normlny"/>
    <w:uiPriority w:val="99"/>
    <w:semiHidden/>
    <w:unhideWhenUsed/>
    <w:rsid w:val="00770BB8"/>
    <w:pPr>
      <w:spacing w:before="100" w:beforeAutospacing="1" w:after="100" w:afterAutospacing="1"/>
    </w:pPr>
    <w:rPr>
      <w:rFonts w:ascii="Times New Roman" w:hAnsi="Times New Roman"/>
      <w:noProof w:val="0"/>
      <w:sz w:val="24"/>
    </w:rPr>
  </w:style>
  <w:style w:type="paragraph" w:customStyle="1" w:styleId="Default">
    <w:name w:val="Default"/>
    <w:rsid w:val="00770BB8"/>
    <w:pPr>
      <w:autoSpaceDE w:val="0"/>
      <w:autoSpaceDN w:val="0"/>
      <w:adjustRightInd w:val="0"/>
    </w:pPr>
    <w:rPr>
      <w:rFonts w:ascii="Arial" w:eastAsia="Calibri" w:hAnsi="Arial" w:cs="Arial"/>
      <w:color w:val="000000"/>
      <w:sz w:val="24"/>
      <w:szCs w:val="24"/>
      <w:lang w:eastAsia="en-US"/>
    </w:rPr>
  </w:style>
  <w:style w:type="character" w:styleId="Odkaznapoznmkupodiarou">
    <w:name w:val="footnote reference"/>
    <w:semiHidden/>
    <w:rsid w:val="00770BB8"/>
    <w:rPr>
      <w:vertAlign w:val="superscript"/>
    </w:rPr>
  </w:style>
  <w:style w:type="paragraph" w:styleId="Odsekzoznamu">
    <w:name w:val="List Paragraph"/>
    <w:basedOn w:val="Normlny"/>
    <w:uiPriority w:val="34"/>
    <w:qFormat/>
    <w:rsid w:val="00042EA6"/>
    <w:pPr>
      <w:ind w:left="720"/>
      <w:contextualSpacing/>
    </w:pPr>
  </w:style>
  <w:style w:type="paragraph" w:styleId="Nzov">
    <w:name w:val="Title"/>
    <w:basedOn w:val="Normlny"/>
    <w:link w:val="NzovChar"/>
    <w:qFormat/>
    <w:rsid w:val="00C701A3"/>
    <w:pPr>
      <w:jc w:val="center"/>
    </w:pPr>
    <w:rPr>
      <w:rFonts w:ascii="Cambria" w:hAnsi="Cambria"/>
      <w:b/>
      <w:noProof w:val="0"/>
      <w:kern w:val="28"/>
      <w:sz w:val="32"/>
      <w:szCs w:val="20"/>
      <w:lang w:val="x-none" w:eastAsia="en-US"/>
    </w:rPr>
  </w:style>
  <w:style w:type="character" w:customStyle="1" w:styleId="NzovChar">
    <w:name w:val="Názov Char"/>
    <w:basedOn w:val="Predvolenpsmoodseku"/>
    <w:link w:val="Nzov"/>
    <w:rsid w:val="00C701A3"/>
    <w:rPr>
      <w:rFonts w:ascii="Cambria" w:hAnsi="Cambria"/>
      <w:b/>
      <w:kern w:val="28"/>
      <w:sz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gov.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esf.gov.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1355</Words>
  <Characters>7727</Characters>
  <Application>Microsoft Office Word</Application>
  <DocSecurity>0</DocSecurity>
  <Lines>64</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Branko Tupý</cp:lastModifiedBy>
  <cp:revision>4</cp:revision>
  <cp:lastPrinted>2009-01-23T07:14:00Z</cp:lastPrinted>
  <dcterms:created xsi:type="dcterms:W3CDTF">2015-06-14T19:44:00Z</dcterms:created>
  <dcterms:modified xsi:type="dcterms:W3CDTF">2015-06-14T19:46:00Z</dcterms:modified>
</cp:coreProperties>
</file>